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971B" w14:textId="5C443F66" w:rsidR="55374AE0" w:rsidRPr="008A0E69" w:rsidRDefault="00B93626" w:rsidP="008A0E69">
      <w:pPr>
        <w:pStyle w:val="Default"/>
        <w:jc w:val="right"/>
      </w:pPr>
      <w:r>
        <w:t>08</w:t>
      </w:r>
      <w:r w:rsidR="00A50D81" w:rsidRPr="008A0E69">
        <w:t>.0</w:t>
      </w:r>
      <w:r w:rsidR="00EF44E0">
        <w:t>5</w:t>
      </w:r>
      <w:r w:rsidR="00B67154" w:rsidRPr="008A0E69">
        <w:t>.2026</w:t>
      </w:r>
    </w:p>
    <w:p w14:paraId="20572403" w14:textId="6D37186C" w:rsidR="55374AE0" w:rsidRPr="008A0E69" w:rsidRDefault="55374AE0" w:rsidP="008A0E69">
      <w:pPr>
        <w:pStyle w:val="Default"/>
        <w:jc w:val="center"/>
        <w:rPr>
          <w:b/>
          <w:bCs/>
        </w:rPr>
      </w:pPr>
    </w:p>
    <w:p w14:paraId="0430D300" w14:textId="77777777" w:rsidR="003D23A2" w:rsidRPr="008A0E69" w:rsidRDefault="00EB7D23" w:rsidP="008A0E69">
      <w:pPr>
        <w:pStyle w:val="Default"/>
        <w:jc w:val="center"/>
        <w:rPr>
          <w:b/>
          <w:bCs/>
        </w:rPr>
      </w:pPr>
      <w:r w:rsidRPr="008A0E69">
        <w:rPr>
          <w:b/>
          <w:bCs/>
        </w:rPr>
        <w:t xml:space="preserve">Energeetika- ja keskkonnaministri määruse </w:t>
      </w:r>
    </w:p>
    <w:p w14:paraId="41DE4561" w14:textId="7307901E" w:rsidR="00B017C8" w:rsidRPr="008A0E69" w:rsidRDefault="00EB7D23" w:rsidP="008A0E69">
      <w:pPr>
        <w:pStyle w:val="Default"/>
        <w:jc w:val="center"/>
        <w:rPr>
          <w:b/>
          <w:bCs/>
        </w:rPr>
      </w:pPr>
      <w:r w:rsidRPr="008A0E69">
        <w:rPr>
          <w:b/>
          <w:bCs/>
        </w:rPr>
        <w:t>„</w:t>
      </w:r>
      <w:r w:rsidR="001B38D2" w:rsidRPr="008A0E69">
        <w:rPr>
          <w:b/>
          <w:bCs/>
        </w:rPr>
        <w:t>Tuuleenergia edendamise toetuse taotlemise tingimused ja kord</w:t>
      </w:r>
      <w:r w:rsidR="00DB1350" w:rsidRPr="008A0E69">
        <w:rPr>
          <w:b/>
          <w:bCs/>
        </w:rPr>
        <w:t xml:space="preserve">“ </w:t>
      </w:r>
    </w:p>
    <w:p w14:paraId="57CE180B" w14:textId="5B0AA163" w:rsidR="00DB1350" w:rsidRPr="008A0E69" w:rsidRDefault="00DB1350" w:rsidP="008A0E69">
      <w:pPr>
        <w:pStyle w:val="Default"/>
        <w:jc w:val="center"/>
        <w:rPr>
          <w:b/>
          <w:bCs/>
        </w:rPr>
      </w:pPr>
      <w:r w:rsidRPr="008A0E69">
        <w:rPr>
          <w:b/>
          <w:bCs/>
        </w:rPr>
        <w:t>eelnõu seletuskiri</w:t>
      </w:r>
    </w:p>
    <w:p w14:paraId="543024FC" w14:textId="77777777" w:rsidR="00DB1350" w:rsidRPr="008A0E69" w:rsidRDefault="00DB1350" w:rsidP="008A0E69">
      <w:pPr>
        <w:pStyle w:val="Default"/>
        <w:jc w:val="both"/>
        <w:rPr>
          <w:b/>
          <w:bCs/>
        </w:rPr>
      </w:pPr>
    </w:p>
    <w:p w14:paraId="7C9E2BFE" w14:textId="77777777" w:rsidR="00B017C8" w:rsidRPr="008A0E69" w:rsidRDefault="00B017C8" w:rsidP="008A0E69">
      <w:pPr>
        <w:pStyle w:val="Default"/>
        <w:jc w:val="both"/>
        <w:rPr>
          <w:b/>
          <w:bCs/>
        </w:rPr>
      </w:pPr>
    </w:p>
    <w:p w14:paraId="187D4A0C" w14:textId="2736CE89" w:rsidR="00DB1350" w:rsidRPr="008A0E69" w:rsidRDefault="008C12D1" w:rsidP="008A0E69">
      <w:pPr>
        <w:pStyle w:val="Default"/>
        <w:jc w:val="both"/>
      </w:pPr>
      <w:r w:rsidRPr="008A0E69">
        <w:rPr>
          <w:b/>
          <w:bCs/>
        </w:rPr>
        <w:t>I</w:t>
      </w:r>
      <w:r w:rsidR="00DB1350" w:rsidRPr="008A0E69">
        <w:rPr>
          <w:b/>
          <w:bCs/>
        </w:rPr>
        <w:t xml:space="preserve"> Sissejuhatus</w:t>
      </w:r>
    </w:p>
    <w:p w14:paraId="1E283879" w14:textId="77777777" w:rsidR="00DB1350" w:rsidRPr="008A0E69" w:rsidRDefault="00DB1350" w:rsidP="008A0E69">
      <w:pPr>
        <w:pStyle w:val="Normaallaadveeb"/>
        <w:spacing w:before="0" w:beforeAutospacing="0" w:after="0" w:afterAutospacing="0"/>
      </w:pPr>
    </w:p>
    <w:p w14:paraId="1D7D0784" w14:textId="407FF685" w:rsidR="00844403" w:rsidRPr="008A0E69" w:rsidRDefault="00844403" w:rsidP="008A0E69">
      <w:pPr>
        <w:pStyle w:val="Normaallaadveeb"/>
        <w:spacing w:before="0" w:beforeAutospacing="0" w:after="0" w:afterAutospacing="0"/>
        <w:jc w:val="both"/>
      </w:pPr>
      <w:r w:rsidRPr="008A0E69">
        <w:t xml:space="preserve">Eelnõuga luuakse toetusmeede tuuleenergia edendamiseks, et toetada kohaliku omavalitsuse üksusi (edaspidi </w:t>
      </w:r>
      <w:r w:rsidRPr="008A0E69">
        <w:rPr>
          <w:i/>
          <w:iCs/>
        </w:rPr>
        <w:t>KOV</w:t>
      </w:r>
      <w:r w:rsidRPr="008A0E69">
        <w:t xml:space="preserve">) </w:t>
      </w:r>
      <w:r w:rsidR="00C42B35">
        <w:t xml:space="preserve">tuuleenergia </w:t>
      </w:r>
      <w:r w:rsidRPr="008A0E69">
        <w:t>planeeringute ja lubade menetlemisel.</w:t>
      </w:r>
    </w:p>
    <w:p w14:paraId="7952FB2B" w14:textId="77777777" w:rsidR="00844403" w:rsidRPr="008A0E69" w:rsidRDefault="00844403" w:rsidP="008A0E69">
      <w:pPr>
        <w:pStyle w:val="Normaallaadveeb"/>
        <w:spacing w:before="0" w:beforeAutospacing="0" w:after="0" w:afterAutospacing="0"/>
        <w:jc w:val="both"/>
      </w:pPr>
    </w:p>
    <w:p w14:paraId="3438D3A7" w14:textId="08950493" w:rsidR="00844403" w:rsidRPr="008A0E69" w:rsidRDefault="00844403" w:rsidP="008A0E69">
      <w:pPr>
        <w:pStyle w:val="Normaallaadveeb"/>
        <w:spacing w:before="0" w:beforeAutospacing="0" w:after="0" w:afterAutospacing="0"/>
        <w:jc w:val="both"/>
      </w:pPr>
      <w:r w:rsidRPr="008A0E69">
        <w:t>Meetme eesmärk on toetada Eesti energiamajanduse arengukavas ENMAK 2035</w:t>
      </w:r>
      <w:r w:rsidRPr="008A0E69">
        <w:rPr>
          <w:rStyle w:val="Allmrkuseviide"/>
        </w:rPr>
        <w:footnoteReference w:id="1"/>
      </w:r>
      <w:r w:rsidRPr="008A0E69">
        <w:t xml:space="preserve"> seatud sihte</w:t>
      </w:r>
      <w:r w:rsidR="00C42B35">
        <w:t xml:space="preserve">: </w:t>
      </w:r>
      <w:r w:rsidRPr="008A0E69">
        <w:t xml:space="preserve">energiajulgeoleku tagamine, konkurentsivõime kasvatamine ning üleminek puhtale energiale. Nende eesmärkide saavutamiseks vajab Eesti uusi elektritootmisvõimsusi, sealhulgas </w:t>
      </w:r>
      <w:r w:rsidR="00C42B35">
        <w:t xml:space="preserve">nii </w:t>
      </w:r>
      <w:r w:rsidRPr="008A0E69">
        <w:t>juhitavaid võimsusi kui ka taastuvenergia lahendusi, mille</w:t>
      </w:r>
      <w:r w:rsidR="00D108FE" w:rsidRPr="008A0E69">
        <w:t>s</w:t>
      </w:r>
      <w:r w:rsidRPr="008A0E69">
        <w:t xml:space="preserve"> maismaatuul</w:t>
      </w:r>
      <w:r w:rsidR="00D108FE" w:rsidRPr="008A0E69">
        <w:t>eenergial</w:t>
      </w:r>
      <w:r w:rsidRPr="008A0E69">
        <w:t xml:space="preserve"> on keskne roll.</w:t>
      </w:r>
      <w:r w:rsidR="008E5849" w:rsidRPr="008A0E69">
        <w:t xml:space="preserve"> </w:t>
      </w:r>
      <w:r w:rsidR="00BF4A5B" w:rsidRPr="008A0E69">
        <w:t>Lisaks</w:t>
      </w:r>
      <w:r w:rsidR="0003709C" w:rsidRPr="008A0E69">
        <w:t xml:space="preserve"> </w:t>
      </w:r>
      <w:r w:rsidR="00BF4A5B" w:rsidRPr="008A0E69">
        <w:t>toetab</w:t>
      </w:r>
      <w:r w:rsidR="0003709C" w:rsidRPr="008A0E69">
        <w:t xml:space="preserve"> </w:t>
      </w:r>
      <w:r w:rsidR="00C94011" w:rsidRPr="008A0E69">
        <w:t>eelnõu</w:t>
      </w:r>
      <w:r w:rsidR="0003709C" w:rsidRPr="008A0E69">
        <w:t xml:space="preserve"> ka e</w:t>
      </w:r>
      <w:r w:rsidR="008E5849" w:rsidRPr="008A0E69">
        <w:t>nergiamajanduse korralduse seaduse</w:t>
      </w:r>
      <w:r w:rsidR="00FA7205">
        <w:rPr>
          <w:rStyle w:val="Allmrkuseviide"/>
        </w:rPr>
        <w:footnoteReference w:id="2"/>
      </w:r>
      <w:r w:rsidR="008E5849" w:rsidRPr="008A0E69">
        <w:t xml:space="preserve"> § 32</w:t>
      </w:r>
      <w:r w:rsidR="008E5849" w:rsidRPr="008A0E69">
        <w:rPr>
          <w:vertAlign w:val="superscript"/>
        </w:rPr>
        <w:t>1</w:t>
      </w:r>
      <w:r w:rsidR="008E5849" w:rsidRPr="008A0E69">
        <w:t xml:space="preserve"> nimetatud </w:t>
      </w:r>
      <w:r w:rsidR="00BF4A5B" w:rsidRPr="008A0E69">
        <w:t>riikliku taastuvenergia eesmärgi saavutamist.</w:t>
      </w:r>
    </w:p>
    <w:p w14:paraId="2CC5E895" w14:textId="77777777" w:rsidR="00844403" w:rsidRPr="008A0E69" w:rsidRDefault="00844403" w:rsidP="008A0E69">
      <w:pPr>
        <w:pStyle w:val="Normaallaadveeb"/>
        <w:spacing w:before="0" w:beforeAutospacing="0" w:after="0" w:afterAutospacing="0"/>
        <w:jc w:val="both"/>
      </w:pPr>
    </w:p>
    <w:p w14:paraId="031C7813" w14:textId="17EDD6DE" w:rsidR="00844403" w:rsidRPr="008A0E69" w:rsidRDefault="00844403" w:rsidP="008A0E69">
      <w:pPr>
        <w:pStyle w:val="Normaallaadveeb"/>
        <w:spacing w:before="0" w:beforeAutospacing="0" w:after="0" w:afterAutospacing="0"/>
        <w:jc w:val="both"/>
      </w:pPr>
      <w:r w:rsidRPr="008A0E69">
        <w:t>2025. aasta lõpu seisuga on Eestis rajatud 694 MW maismaatuuleparke</w:t>
      </w:r>
      <w:r w:rsidR="00C42B35">
        <w:t>. M</w:t>
      </w:r>
      <w:r w:rsidRPr="008A0E69">
        <w:t xml:space="preserve">aismaatuul </w:t>
      </w:r>
      <w:r w:rsidR="00C42B35">
        <w:t xml:space="preserve">on Kliimaministeeriumi tellitud </w:t>
      </w:r>
      <w:r w:rsidRPr="008A0E69">
        <w:t>elektrituru analüüsi</w:t>
      </w:r>
      <w:r w:rsidR="0091180E" w:rsidRPr="008A0E69">
        <w:rPr>
          <w:rStyle w:val="Allmrkuseviide"/>
        </w:rPr>
        <w:footnoteReference w:id="3"/>
      </w:r>
      <w:r w:rsidRPr="008A0E69">
        <w:t xml:space="preserve"> põhjal kõige kuluefektiivsem tehnoloogia, mille tasandatud tootmiskulu </w:t>
      </w:r>
      <w:r w:rsidR="00974299" w:rsidRPr="008A0E69">
        <w:t xml:space="preserve">kogu </w:t>
      </w:r>
      <w:r w:rsidR="00D84D07" w:rsidRPr="008A0E69">
        <w:t>taastuvelektrijaama eluea kestel</w:t>
      </w:r>
      <w:r w:rsidRPr="008A0E69">
        <w:t xml:space="preserve"> </w:t>
      </w:r>
      <w:r w:rsidR="0060442A" w:rsidRPr="008A0E69">
        <w:t>(</w:t>
      </w:r>
      <w:r w:rsidR="00EF44E0">
        <w:t xml:space="preserve">ingl k </w:t>
      </w:r>
      <w:proofErr w:type="spellStart"/>
      <w:r w:rsidR="00EF44E0">
        <w:rPr>
          <w:i/>
          <w:iCs/>
        </w:rPr>
        <w:t>levelized</w:t>
      </w:r>
      <w:proofErr w:type="spellEnd"/>
      <w:r w:rsidR="00EF44E0">
        <w:rPr>
          <w:i/>
          <w:iCs/>
        </w:rPr>
        <w:t xml:space="preserve"> </w:t>
      </w:r>
      <w:proofErr w:type="spellStart"/>
      <w:r w:rsidR="00EF44E0">
        <w:rPr>
          <w:i/>
          <w:iCs/>
        </w:rPr>
        <w:t>cost</w:t>
      </w:r>
      <w:proofErr w:type="spellEnd"/>
      <w:r w:rsidR="00EF44E0">
        <w:rPr>
          <w:i/>
          <w:iCs/>
        </w:rPr>
        <w:t xml:space="preserve"> </w:t>
      </w:r>
      <w:r w:rsidR="00EF44E0" w:rsidRPr="00EF44E0">
        <w:rPr>
          <w:i/>
          <w:iCs/>
        </w:rPr>
        <w:t xml:space="preserve">of </w:t>
      </w:r>
      <w:proofErr w:type="spellStart"/>
      <w:r w:rsidR="00EF44E0" w:rsidRPr="00EF44E0">
        <w:rPr>
          <w:i/>
          <w:iCs/>
        </w:rPr>
        <w:t>energy</w:t>
      </w:r>
      <w:proofErr w:type="spellEnd"/>
      <w:r w:rsidR="00EF44E0">
        <w:t xml:space="preserve">, </w:t>
      </w:r>
      <w:r w:rsidR="00974299" w:rsidRPr="00EF44E0">
        <w:t>LCOE</w:t>
      </w:r>
      <w:r w:rsidR="0060442A" w:rsidRPr="008A0E69">
        <w:t>)</w:t>
      </w:r>
      <w:r w:rsidR="00974299" w:rsidRPr="008A0E69">
        <w:t xml:space="preserve"> </w:t>
      </w:r>
      <w:r w:rsidRPr="008A0E69">
        <w:t>jääb vahemikku 55–73,5</w:t>
      </w:r>
      <w:r w:rsidR="0091180E" w:rsidRPr="008A0E69">
        <w:rPr>
          <w:rStyle w:val="Allmrkuseviide"/>
          <w:rFonts w:eastAsia="Aptos"/>
          <w:color w:val="000000" w:themeColor="text1"/>
        </w:rPr>
        <w:footnoteReference w:id="4"/>
      </w:r>
      <w:r w:rsidRPr="008A0E69">
        <w:t xml:space="preserve"> eurot/MWh. Lisaks aitab maismaatuul vähendada sõltuvust fossiilkütustest ja impordielektrist, suurendab madala hinnaga elektritundide arvu </w:t>
      </w:r>
      <w:r w:rsidR="00C42B35">
        <w:t xml:space="preserve">elektriturul </w:t>
      </w:r>
      <w:r w:rsidRPr="008A0E69">
        <w:t xml:space="preserve">ning vähendab keskkonnajalajälge. </w:t>
      </w:r>
      <w:r w:rsidR="00E5682A" w:rsidRPr="008A0E69">
        <w:t>Aastani 2030 on elektrituru analüüsi tulemuste kohaselt kõige soodsam arendada eelisjärjekorras maismaatuuleparke, kuna sellisel viisil on Eestile tagatud kõige soodsam elektri hind.</w:t>
      </w:r>
    </w:p>
    <w:p w14:paraId="0363A3DC" w14:textId="77777777" w:rsidR="00401695" w:rsidRPr="008A0E69" w:rsidRDefault="00401695" w:rsidP="008A0E69">
      <w:pPr>
        <w:pStyle w:val="Normaallaadveeb"/>
        <w:spacing w:before="0" w:beforeAutospacing="0" w:after="0" w:afterAutospacing="0"/>
        <w:jc w:val="both"/>
      </w:pPr>
    </w:p>
    <w:p w14:paraId="254421B2" w14:textId="2DC9C2D7" w:rsidR="00D108FE" w:rsidRPr="008A0E69" w:rsidRDefault="00844403" w:rsidP="008A0E69">
      <w:pPr>
        <w:pStyle w:val="Normaallaadveeb"/>
        <w:spacing w:before="0" w:beforeAutospacing="0" w:after="0" w:afterAutospacing="0"/>
        <w:jc w:val="both"/>
      </w:pPr>
      <w:r w:rsidRPr="008A0E69">
        <w:t xml:space="preserve">Maismaatuule arendamine on seega strateegilise tähtsusega, kuid </w:t>
      </w:r>
      <w:r w:rsidR="004F3E37" w:rsidRPr="008A0E69">
        <w:t>menetluste</w:t>
      </w:r>
      <w:r w:rsidRPr="008A0E69">
        <w:t xml:space="preserve"> aeglane edenemine on osaliselt seotud kohaliku tasandi vähese motivatsiooniga. Kuigi alates 2023. aastast makstakse tuuleparkide rajamisel </w:t>
      </w:r>
      <w:r w:rsidR="00C42B35">
        <w:t xml:space="preserve">nn </w:t>
      </w:r>
      <w:r w:rsidRPr="008A0E69">
        <w:t>tuulikutasu</w:t>
      </w:r>
      <w:r w:rsidR="0060442A" w:rsidRPr="008A0E69">
        <w:rPr>
          <w:rStyle w:val="Allmrkuseviide"/>
        </w:rPr>
        <w:footnoteReference w:id="5"/>
      </w:r>
      <w:r w:rsidRPr="008A0E69">
        <w:t xml:space="preserve"> kohalikele omavalitsustele ja elanikele, </w:t>
      </w:r>
      <w:r w:rsidR="00D108FE" w:rsidRPr="008A0E69">
        <w:t>hakkab</w:t>
      </w:r>
      <w:r w:rsidRPr="008A0E69">
        <w:t xml:space="preserve"> see </w:t>
      </w:r>
      <w:r w:rsidR="00D108FE" w:rsidRPr="008A0E69">
        <w:t>laekuma</w:t>
      </w:r>
      <w:r w:rsidRPr="008A0E69">
        <w:t xml:space="preserve"> alles </w:t>
      </w:r>
      <w:r w:rsidR="00D108FE" w:rsidRPr="008A0E69">
        <w:t>pärast tuulepargi ehitamise</w:t>
      </w:r>
      <w:r w:rsidR="00C42B35">
        <w:t>ga</w:t>
      </w:r>
      <w:r w:rsidR="00D108FE" w:rsidRPr="008A0E69">
        <w:t xml:space="preserve"> </w:t>
      </w:r>
      <w:r w:rsidR="00C42B35">
        <w:t>alustamist</w:t>
      </w:r>
      <w:r w:rsidRPr="008A0E69">
        <w:t xml:space="preserve">. Planeeringute ja lubade menetlemise periood, mis on </w:t>
      </w:r>
      <w:proofErr w:type="spellStart"/>
      <w:r w:rsidRPr="008A0E69">
        <w:t>KOVide</w:t>
      </w:r>
      <w:proofErr w:type="spellEnd"/>
      <w:r w:rsidRPr="008A0E69">
        <w:t xml:space="preserve"> jaoks kõige ajamahukam ja ressursinõudlikum, </w:t>
      </w:r>
      <w:r w:rsidR="00D108FE" w:rsidRPr="008A0E69">
        <w:t xml:space="preserve">ei ole praegu </w:t>
      </w:r>
      <w:r w:rsidR="00C42B35">
        <w:t>vastava meetmega</w:t>
      </w:r>
      <w:r w:rsidR="00D108FE" w:rsidRPr="008A0E69">
        <w:t xml:space="preserve"> kaetud</w:t>
      </w:r>
      <w:r w:rsidRPr="008A0E69">
        <w:t>.</w:t>
      </w:r>
      <w:r w:rsidR="00D108FE" w:rsidRPr="008A0E69">
        <w:t xml:space="preserve"> Eelnõuga</w:t>
      </w:r>
      <w:r w:rsidRPr="008A0E69">
        <w:t xml:space="preserve"> </w:t>
      </w:r>
      <w:r w:rsidR="00D108FE" w:rsidRPr="008A0E69">
        <w:t>luuakse uus</w:t>
      </w:r>
      <w:r w:rsidRPr="008A0E69">
        <w:t xml:space="preserve"> </w:t>
      </w:r>
      <w:r w:rsidR="008F7BC9">
        <w:t>instrument</w:t>
      </w:r>
      <w:r w:rsidRPr="008A0E69">
        <w:t xml:space="preserve"> just sellesse kriitilisse etappi, et </w:t>
      </w:r>
      <w:r w:rsidR="00D108FE" w:rsidRPr="008A0E69">
        <w:t>võimaldada kohalikku kasu saada ka</w:t>
      </w:r>
      <w:r w:rsidRPr="008A0E69">
        <w:t xml:space="preserve"> </w:t>
      </w:r>
      <w:r w:rsidR="00D108FE" w:rsidRPr="008A0E69">
        <w:t xml:space="preserve">perioodil </w:t>
      </w:r>
      <w:r w:rsidRPr="008A0E69">
        <w:t xml:space="preserve">enne tuulepargi </w:t>
      </w:r>
      <w:r w:rsidR="008F7BC9">
        <w:t>ehitamisele asumist</w:t>
      </w:r>
      <w:r w:rsidRPr="008A0E69">
        <w:t>, mil tuulikutasu veel ei laeku.</w:t>
      </w:r>
    </w:p>
    <w:p w14:paraId="00F9230B" w14:textId="77777777" w:rsidR="00D108FE" w:rsidRPr="008A0E69" w:rsidRDefault="00D108FE" w:rsidP="008A0E69">
      <w:pPr>
        <w:pStyle w:val="Normaallaadveeb"/>
        <w:spacing w:before="0" w:beforeAutospacing="0" w:after="0" w:afterAutospacing="0"/>
        <w:jc w:val="both"/>
      </w:pPr>
    </w:p>
    <w:p w14:paraId="3E9AB678" w14:textId="685D1675" w:rsidR="00844403" w:rsidRPr="008A0E69" w:rsidRDefault="00D108FE" w:rsidP="008A0E69">
      <w:pPr>
        <w:pStyle w:val="Normaallaadveeb"/>
        <w:spacing w:before="0" w:beforeAutospacing="0" w:after="0" w:afterAutospacing="0"/>
        <w:jc w:val="both"/>
      </w:pPr>
      <w:r w:rsidRPr="008A0E69">
        <w:t>Meetme eesmärk on</w:t>
      </w:r>
      <w:r w:rsidR="00844403" w:rsidRPr="008A0E69">
        <w:t xml:space="preserve"> kiirendada </w:t>
      </w:r>
      <w:r w:rsidR="008F7BC9">
        <w:t xml:space="preserve">tuuleparkide arendamisega seotud </w:t>
      </w:r>
      <w:r w:rsidR="00844403" w:rsidRPr="008A0E69">
        <w:t xml:space="preserve">menetlusi, </w:t>
      </w:r>
      <w:r w:rsidR="003373F7" w:rsidRPr="008A0E69">
        <w:t>toetada</w:t>
      </w:r>
      <w:r w:rsidR="00844403" w:rsidRPr="008A0E69">
        <w:t xml:space="preserve"> </w:t>
      </w:r>
      <w:proofErr w:type="spellStart"/>
      <w:r w:rsidR="003373F7" w:rsidRPr="008A0E69">
        <w:t>KOVide</w:t>
      </w:r>
      <w:proofErr w:type="spellEnd"/>
      <w:r w:rsidR="00844403" w:rsidRPr="008A0E69">
        <w:t xml:space="preserve"> valmisolekut tuuleenergia arendusi ellu viia ning tagada, et Eesti liigub kiiremini energiajulgeoleku, taskukohase elektrihinna ja </w:t>
      </w:r>
      <w:r w:rsidR="003373F7" w:rsidRPr="008A0E69">
        <w:t>puhtamate energiatootmise viiside</w:t>
      </w:r>
      <w:r w:rsidR="00844403" w:rsidRPr="008A0E69">
        <w:t xml:space="preserve"> suunas.</w:t>
      </w:r>
    </w:p>
    <w:p w14:paraId="79246AAE" w14:textId="29ED5372" w:rsidR="001A2229" w:rsidRPr="008A0E69" w:rsidRDefault="001A2229" w:rsidP="008A0E69">
      <w:pPr>
        <w:pStyle w:val="Default"/>
        <w:jc w:val="both"/>
      </w:pPr>
    </w:p>
    <w:p w14:paraId="05D111B1" w14:textId="1E7F29A7" w:rsidR="00727B59" w:rsidRPr="008A0E69" w:rsidRDefault="00727B59" w:rsidP="008A0E69">
      <w:pPr>
        <w:pStyle w:val="Default"/>
        <w:jc w:val="both"/>
      </w:pPr>
      <w:r w:rsidRPr="008A0E69">
        <w:t xml:space="preserve">Eelnõu ja seletuskirja on koostanud Kliimaministeeriumi </w:t>
      </w:r>
      <w:r w:rsidR="003506D5" w:rsidRPr="008A0E69">
        <w:t>energeetikaosakonna RePowerEU projektijuht Sille Uusna-Rannap</w:t>
      </w:r>
      <w:r w:rsidRPr="008A0E69">
        <w:t xml:space="preserve"> (tel</w:t>
      </w:r>
      <w:r w:rsidR="003506D5" w:rsidRPr="008A0E69">
        <w:t xml:space="preserve"> 625 4443</w:t>
      </w:r>
      <w:r w:rsidRPr="008A0E69">
        <w:t xml:space="preserve">, </w:t>
      </w:r>
      <w:hyperlink r:id="rId8" w:history="1">
        <w:r w:rsidR="003506D5" w:rsidRPr="008A0E69">
          <w:rPr>
            <w:rStyle w:val="Hperlink"/>
          </w:rPr>
          <w:t>sille.uusna-rannap@kliimaministeerium</w:t>
        </w:r>
      </w:hyperlink>
      <w:r w:rsidRPr="008A0E69">
        <w:t>)</w:t>
      </w:r>
      <w:r w:rsidR="003506D5" w:rsidRPr="008A0E69">
        <w:t>, taastuvenergia ekspert Hans</w:t>
      </w:r>
      <w:r w:rsidR="006B4EDE" w:rsidRPr="008A0E69">
        <w:t xml:space="preserve"> </w:t>
      </w:r>
      <w:r w:rsidR="003506D5" w:rsidRPr="008A0E69">
        <w:t xml:space="preserve">Markus Kalmer (tel </w:t>
      </w:r>
      <w:r w:rsidR="0031206A" w:rsidRPr="008A0E69">
        <w:t xml:space="preserve">626 9120, </w:t>
      </w:r>
      <w:hyperlink r:id="rId9" w:history="1">
        <w:r w:rsidR="0031206A" w:rsidRPr="008A0E69">
          <w:rPr>
            <w:rStyle w:val="Hperlink"/>
          </w:rPr>
          <w:t>hans.kalmer@kliimaministeerium.ee</w:t>
        </w:r>
      </w:hyperlink>
      <w:r w:rsidR="0031206A" w:rsidRPr="008A0E69">
        <w:t xml:space="preserve">) ja taastuvenergia valdkonnajuht Tauno Hilimon (tel 625 6476, </w:t>
      </w:r>
      <w:hyperlink r:id="rId10" w:history="1">
        <w:r w:rsidR="0031206A" w:rsidRPr="008A0E69">
          <w:rPr>
            <w:rStyle w:val="Hperlink"/>
          </w:rPr>
          <w:t>tauno.hilimon@kliimaministeerium.ee</w:t>
        </w:r>
      </w:hyperlink>
      <w:r w:rsidR="0031206A" w:rsidRPr="008A0E69">
        <w:t>)</w:t>
      </w:r>
      <w:r w:rsidR="008F65BA" w:rsidRPr="008A0E69">
        <w:t xml:space="preserve">. </w:t>
      </w:r>
      <w:r w:rsidR="0031206A" w:rsidRPr="008A0E69">
        <w:t xml:space="preserve">Eelnõu koostamisse olid kaasatud Regionaal- ja </w:t>
      </w:r>
      <w:r w:rsidR="0031206A" w:rsidRPr="008A0E69">
        <w:lastRenderedPageBreak/>
        <w:t>Põllumajandusministeeriumi</w:t>
      </w:r>
      <w:r w:rsidR="005662F9" w:rsidRPr="008A0E69">
        <w:t xml:space="preserve"> </w:t>
      </w:r>
      <w:r w:rsidR="007B6848" w:rsidRPr="008A0E69">
        <w:t>regionaalpoliitika peaspetsialist Katrin Orgussaar</w:t>
      </w:r>
      <w:r w:rsidR="00B02D51" w:rsidRPr="008A0E69">
        <w:t xml:space="preserve"> ning</w:t>
      </w:r>
      <w:r w:rsidR="007B6848" w:rsidRPr="008A0E69">
        <w:t xml:space="preserve"> </w:t>
      </w:r>
      <w:r w:rsidR="00C30CCF" w:rsidRPr="008A0E69">
        <w:t>Maa- ja Ruumiameti</w:t>
      </w:r>
      <w:r w:rsidR="007B6848" w:rsidRPr="008A0E69">
        <w:t xml:space="preserve"> </w:t>
      </w:r>
      <w:r w:rsidR="00B02D51" w:rsidRPr="008A0E69">
        <w:t>planeeringute osakonna nõunik Anne Karjus.</w:t>
      </w:r>
      <w:r w:rsidR="0031206A" w:rsidRPr="008A0E69">
        <w:t xml:space="preserve"> </w:t>
      </w:r>
      <w:r w:rsidRPr="008A0E69">
        <w:t xml:space="preserve">Eelnõu õigusekspertiisi on teinud Kliimaministeeriumi õigusosakonna </w:t>
      </w:r>
      <w:r w:rsidR="00B017C8" w:rsidRPr="008A0E69">
        <w:t>nõunik</w:t>
      </w:r>
      <w:r w:rsidRPr="008A0E69">
        <w:t xml:space="preserve"> </w:t>
      </w:r>
      <w:r w:rsidR="00EA3B38" w:rsidRPr="008A0E69">
        <w:t>Rene Lauk</w:t>
      </w:r>
      <w:r w:rsidRPr="008A0E69">
        <w:t xml:space="preserve"> (tel </w:t>
      </w:r>
      <w:r w:rsidR="0081574A" w:rsidRPr="008A0E69">
        <w:t>626 2948</w:t>
      </w:r>
      <w:r w:rsidRPr="008A0E69">
        <w:t xml:space="preserve">, </w:t>
      </w:r>
      <w:hyperlink r:id="rId11" w:history="1">
        <w:r w:rsidR="0081574A" w:rsidRPr="008A0E69">
          <w:rPr>
            <w:rStyle w:val="Hperlink"/>
          </w:rPr>
          <w:t>rene.lauk@kliimaministeerium.ee</w:t>
        </w:r>
      </w:hyperlink>
      <w:r w:rsidRPr="008A0E69">
        <w:t>)</w:t>
      </w:r>
      <w:r w:rsidR="0031206A" w:rsidRPr="008A0E69">
        <w:t>.</w:t>
      </w:r>
    </w:p>
    <w:p w14:paraId="56DC519F" w14:textId="77777777" w:rsidR="003958B5" w:rsidRPr="008A0E69" w:rsidRDefault="003958B5" w:rsidP="008A0E69">
      <w:pPr>
        <w:pStyle w:val="Default"/>
        <w:jc w:val="both"/>
        <w:rPr>
          <w:b/>
          <w:bCs/>
        </w:rPr>
      </w:pPr>
    </w:p>
    <w:p w14:paraId="00CF5064" w14:textId="14B0B7F0" w:rsidR="00DB1350" w:rsidRPr="008A0E69" w:rsidRDefault="00127BD3" w:rsidP="008A0E69">
      <w:pPr>
        <w:pStyle w:val="Default"/>
        <w:jc w:val="both"/>
        <w:rPr>
          <w:b/>
          <w:bCs/>
        </w:rPr>
      </w:pPr>
      <w:r w:rsidRPr="008A0E69">
        <w:rPr>
          <w:b/>
          <w:bCs/>
        </w:rPr>
        <w:t>II</w:t>
      </w:r>
      <w:r w:rsidR="00DB1350" w:rsidRPr="008A0E69">
        <w:rPr>
          <w:b/>
          <w:bCs/>
        </w:rPr>
        <w:t xml:space="preserve"> </w:t>
      </w:r>
      <w:r w:rsidR="00920081" w:rsidRPr="008A0E69">
        <w:rPr>
          <w:b/>
          <w:bCs/>
        </w:rPr>
        <w:t>Määruse e</w:t>
      </w:r>
      <w:r w:rsidR="00DB1350" w:rsidRPr="008A0E69">
        <w:rPr>
          <w:b/>
          <w:bCs/>
        </w:rPr>
        <w:t>elnõu sisu ja võrdlev analüüs</w:t>
      </w:r>
    </w:p>
    <w:p w14:paraId="10AA69EF" w14:textId="77777777" w:rsidR="00D1054B" w:rsidRPr="008A0E69" w:rsidRDefault="00D1054B" w:rsidP="008A0E69">
      <w:pPr>
        <w:pStyle w:val="Default"/>
        <w:jc w:val="both"/>
      </w:pPr>
    </w:p>
    <w:p w14:paraId="4967C889" w14:textId="7C6960CC" w:rsidR="2D447D03" w:rsidRPr="008A0E69" w:rsidRDefault="2D447D03" w:rsidP="008A0E69">
      <w:pPr>
        <w:pStyle w:val="Default"/>
        <w:jc w:val="both"/>
      </w:pPr>
      <w:r w:rsidRPr="008A0E69">
        <w:t xml:space="preserve">ENMAK </w:t>
      </w:r>
      <w:r w:rsidR="008F7BC9">
        <w:t xml:space="preserve">2035 </w:t>
      </w:r>
      <w:r w:rsidRPr="008A0E69">
        <w:t>toob ühe peamise kitsaskohana</w:t>
      </w:r>
      <w:r w:rsidR="00A01CEE">
        <w:t xml:space="preserve"> Eestisse uute soodsate ja puhaste tootmisvõimsuste rajamisel</w:t>
      </w:r>
      <w:r w:rsidRPr="008A0E69">
        <w:t xml:space="preserve"> esile tuuleenergia arendamisega seotud planeerimis- ja loamenetluste ajakulu ning keerukuse. Seetõttu on taastuvenergia eesmärkide saavutamiseks vajalik soodustada menetluste kiirenemist ja kohaliku tasandi otsuste tegemist.</w:t>
      </w:r>
    </w:p>
    <w:p w14:paraId="5D849F85" w14:textId="18D851DA" w:rsidR="3A4A39B5" w:rsidRPr="008A0E69" w:rsidRDefault="3A4A39B5" w:rsidP="008A0E69">
      <w:pPr>
        <w:pStyle w:val="Default"/>
        <w:jc w:val="both"/>
      </w:pPr>
    </w:p>
    <w:p w14:paraId="226E4A60" w14:textId="2168DE77" w:rsidR="25A72C04" w:rsidRDefault="25A72C04" w:rsidP="008A0E69">
      <w:pPr>
        <w:pStyle w:val="Default"/>
        <w:jc w:val="both"/>
      </w:pPr>
      <w:r w:rsidRPr="008A0E69">
        <w:t xml:space="preserve">Joonisel 1 on kuvatud kuupõhiselt Eesti elektritootmine, tarbimine, import ja elektri börsihind. </w:t>
      </w:r>
      <w:r w:rsidR="008F7BC9">
        <w:t>K</w:t>
      </w:r>
      <w:r w:rsidRPr="008A0E69">
        <w:t xml:space="preserve">õrge suvine kõrge taastuvelektri (eelkõige päike) osakaal vähendab keskmist elektri börsihinda olulisel määral, kuid talveperioodidel suureneb börsihind kõrge tarbimise ja impordi ning fossiilelektri tootmise tõttu elektrihind võrreldes suvega mitmekordselt. </w:t>
      </w:r>
      <w:r w:rsidR="008F7BC9">
        <w:t>Hinnasurvet</w:t>
      </w:r>
      <w:r w:rsidRPr="008A0E69">
        <w:t xml:space="preserve"> on </w:t>
      </w:r>
      <w:r w:rsidR="008F7BC9">
        <w:t xml:space="preserve">võimalik vähendada </w:t>
      </w:r>
      <w:r w:rsidRPr="008A0E69">
        <w:t xml:space="preserve">ennekõike </w:t>
      </w:r>
      <w:r w:rsidR="008C0778" w:rsidRPr="008A0E69">
        <w:t xml:space="preserve">täidetav </w:t>
      </w:r>
      <w:r w:rsidRPr="008A0E69">
        <w:t>tuul</w:t>
      </w:r>
      <w:r w:rsidR="00065F4D" w:rsidRPr="008A0E69">
        <w:t>eenergia abil</w:t>
      </w:r>
      <w:r w:rsidRPr="008A0E69">
        <w:t>, mis võimaldab soodsaimal viisil katta Eestis talves elektritootmise puudujääke.</w:t>
      </w:r>
    </w:p>
    <w:p w14:paraId="44A0B440" w14:textId="77777777" w:rsidR="000E0235" w:rsidRPr="008A0E69" w:rsidRDefault="000E0235" w:rsidP="008A0E69">
      <w:pPr>
        <w:pStyle w:val="Default"/>
        <w:jc w:val="both"/>
      </w:pPr>
    </w:p>
    <w:p w14:paraId="0C4B350E" w14:textId="77777777" w:rsidR="25A72C04" w:rsidRPr="008A0E69" w:rsidRDefault="25A72C04" w:rsidP="008A0E69">
      <w:pPr>
        <w:pStyle w:val="Default"/>
        <w:keepNext/>
        <w:jc w:val="both"/>
      </w:pPr>
      <w:r w:rsidRPr="008A0E69">
        <w:rPr>
          <w:noProof/>
        </w:rPr>
        <w:drawing>
          <wp:inline distT="0" distB="0" distL="0" distR="0" wp14:anchorId="4824E5F6" wp14:editId="4BBFF342">
            <wp:extent cx="5071757" cy="3059793"/>
            <wp:effectExtent l="0" t="0" r="0" b="0"/>
            <wp:docPr id="1988171264" name="Pilt 1" descr="Pilt, millel on kujutatud tekst, diagramm, kuvatõmmis,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4475" name="Pilt 1" descr="Pilt, millel on kujutatud tekst, diagramm, kuvatõmmis, Diagramm&#10;&#10;Tehisintellekti genereeritud sisu ei pruugi olla õig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5071757" cy="3059793"/>
                    </a:xfrm>
                    <a:prstGeom prst="rect">
                      <a:avLst/>
                    </a:prstGeom>
                    <a:noFill/>
                  </pic:spPr>
                </pic:pic>
              </a:graphicData>
            </a:graphic>
          </wp:inline>
        </w:drawing>
      </w:r>
    </w:p>
    <w:p w14:paraId="5036E602" w14:textId="58EF6C32" w:rsidR="25A72C04" w:rsidRDefault="25A72C04" w:rsidP="008A0E69">
      <w:pPr>
        <w:pStyle w:val="Pealdis"/>
        <w:spacing w:after="0"/>
        <w:jc w:val="both"/>
        <w:rPr>
          <w:rFonts w:ascii="Times New Roman" w:hAnsi="Times New Roman" w:cs="Times New Roman"/>
          <w:color w:val="auto"/>
          <w:sz w:val="24"/>
          <w:szCs w:val="24"/>
        </w:rPr>
      </w:pPr>
      <w:r w:rsidRPr="008A0E69">
        <w:rPr>
          <w:rFonts w:ascii="Times New Roman" w:hAnsi="Times New Roman" w:cs="Times New Roman"/>
          <w:color w:val="auto"/>
          <w:sz w:val="24"/>
          <w:szCs w:val="24"/>
        </w:rPr>
        <w:t xml:space="preserve">Joonis </w:t>
      </w:r>
      <w:r w:rsidRPr="008A0E69">
        <w:rPr>
          <w:rFonts w:ascii="Times New Roman" w:hAnsi="Times New Roman" w:cs="Times New Roman"/>
          <w:color w:val="auto"/>
          <w:sz w:val="24"/>
          <w:szCs w:val="24"/>
        </w:rPr>
        <w:fldChar w:fldCharType="begin"/>
      </w:r>
      <w:r w:rsidRPr="008A0E69">
        <w:rPr>
          <w:rFonts w:ascii="Times New Roman" w:hAnsi="Times New Roman" w:cs="Times New Roman"/>
          <w:color w:val="auto"/>
          <w:sz w:val="24"/>
          <w:szCs w:val="24"/>
        </w:rPr>
        <w:instrText xml:space="preserve"> SEQ Joonis \* ARABIC </w:instrText>
      </w:r>
      <w:r w:rsidRPr="008A0E69">
        <w:rPr>
          <w:rFonts w:ascii="Times New Roman" w:hAnsi="Times New Roman" w:cs="Times New Roman"/>
          <w:color w:val="auto"/>
          <w:sz w:val="24"/>
          <w:szCs w:val="24"/>
        </w:rPr>
        <w:fldChar w:fldCharType="separate"/>
      </w:r>
      <w:r w:rsidRPr="008A0E69">
        <w:rPr>
          <w:rFonts w:ascii="Times New Roman" w:hAnsi="Times New Roman" w:cs="Times New Roman"/>
          <w:noProof/>
          <w:color w:val="auto"/>
          <w:sz w:val="24"/>
          <w:szCs w:val="24"/>
        </w:rPr>
        <w:t>1</w:t>
      </w:r>
      <w:r w:rsidRPr="008A0E69">
        <w:rPr>
          <w:rFonts w:ascii="Times New Roman" w:hAnsi="Times New Roman" w:cs="Times New Roman"/>
          <w:color w:val="auto"/>
          <w:sz w:val="24"/>
          <w:szCs w:val="24"/>
        </w:rPr>
        <w:fldChar w:fldCharType="end"/>
      </w:r>
      <w:r w:rsidRPr="008A0E69">
        <w:rPr>
          <w:rFonts w:ascii="Times New Roman" w:hAnsi="Times New Roman" w:cs="Times New Roman"/>
          <w:color w:val="auto"/>
          <w:sz w:val="24"/>
          <w:szCs w:val="24"/>
        </w:rPr>
        <w:t>. Eesti elektrienergia tootmine, tarbimine, import ja kuu keskmine börsihind</w:t>
      </w:r>
      <w:r w:rsidR="00FF0E7C">
        <w:rPr>
          <w:rFonts w:ascii="Times New Roman" w:hAnsi="Times New Roman" w:cs="Times New Roman"/>
          <w:color w:val="auto"/>
          <w:sz w:val="24"/>
          <w:szCs w:val="24"/>
        </w:rPr>
        <w:t xml:space="preserve"> 2025. a.</w:t>
      </w:r>
      <w:r w:rsidRPr="008A0E69">
        <w:rPr>
          <w:rFonts w:ascii="Times New Roman" w:hAnsi="Times New Roman" w:cs="Times New Roman"/>
          <w:color w:val="auto"/>
          <w:sz w:val="24"/>
          <w:szCs w:val="24"/>
        </w:rPr>
        <w:t>. (Allikas: Elering, NordPool)</w:t>
      </w:r>
    </w:p>
    <w:p w14:paraId="1BC0B180" w14:textId="77777777" w:rsidR="000E0235" w:rsidRPr="000E0235" w:rsidRDefault="000E0235" w:rsidP="000E0235"/>
    <w:p w14:paraId="0CD4851C" w14:textId="1256C078" w:rsidR="25A72C04" w:rsidRPr="008A0E69" w:rsidRDefault="25A72C04" w:rsidP="008A0E69">
      <w:pPr>
        <w:pStyle w:val="Default"/>
        <w:jc w:val="both"/>
      </w:pPr>
      <w:r w:rsidRPr="008A0E69">
        <w:t xml:space="preserve">Tuuleenergia planeeringuid menetlevad ning tuuleparkide rajamiseks vajalikke ehitus- ja kasutuslubasid annavad </w:t>
      </w:r>
      <w:proofErr w:type="spellStart"/>
      <w:r w:rsidRPr="008A0E69">
        <w:t>KOVid</w:t>
      </w:r>
      <w:proofErr w:type="spellEnd"/>
      <w:r w:rsidRPr="008A0E69">
        <w:t xml:space="preserve">. 2026. a alguse seisuga on tuuleplaneeringuid menetluses 21 </w:t>
      </w:r>
      <w:proofErr w:type="spellStart"/>
      <w:r w:rsidRPr="008A0E69">
        <w:t>KOVis</w:t>
      </w:r>
      <w:proofErr w:type="spellEnd"/>
      <w:r w:rsidRPr="008A0E69">
        <w:t>. 2025. aastal jõudis planeeringu kehtestamiseni kaks tuuleenerg</w:t>
      </w:r>
      <w:r w:rsidR="00FF0E7C">
        <w:t>eetika</w:t>
      </w:r>
      <w:r w:rsidRPr="008A0E69">
        <w:t xml:space="preserve"> planeeringut.</w:t>
      </w:r>
    </w:p>
    <w:p w14:paraId="50CACDC7" w14:textId="77777777" w:rsidR="3A4A39B5" w:rsidRPr="008A0E69" w:rsidRDefault="3A4A39B5" w:rsidP="008A0E69">
      <w:pPr>
        <w:pStyle w:val="Default"/>
        <w:jc w:val="both"/>
      </w:pPr>
    </w:p>
    <w:p w14:paraId="13485E0C" w14:textId="17AE63E9" w:rsidR="25A72C04" w:rsidRPr="008A0E69" w:rsidRDefault="25A72C04" w:rsidP="008A0E69">
      <w:pPr>
        <w:pStyle w:val="Default"/>
        <w:jc w:val="both"/>
      </w:pPr>
      <w:r w:rsidRPr="008A0E69">
        <w:t>Planeerimismenetlus on nõudlik ja hoolikat kaalumist eeldav haldusmenetlus</w:t>
      </w:r>
      <w:r w:rsidR="004424EA">
        <w:t xml:space="preserve">. Nii leitakse </w:t>
      </w:r>
      <w:r w:rsidR="00BB044B">
        <w:t xml:space="preserve">tuuleparkidele </w:t>
      </w:r>
      <w:r w:rsidR="004424EA">
        <w:t>parimad lahendused</w:t>
      </w:r>
      <w:r w:rsidRPr="008A0E69">
        <w:t>. Planeeringu kehtestamiseni jõuavad algatatud tuuleenergia planeeringutest üksnes sellised alad, kus ala on tuuleenergia arendamiseks sobiv nii tootmise tingimuste, loodustingimuste, kogukonna kui ka planeeringu menetleja seisukohtade koosmõjus.</w:t>
      </w:r>
    </w:p>
    <w:p w14:paraId="00A56D8F" w14:textId="77777777" w:rsidR="3A4A39B5" w:rsidRPr="008A0E69" w:rsidRDefault="3A4A39B5" w:rsidP="008A0E69">
      <w:pPr>
        <w:pStyle w:val="Default"/>
        <w:jc w:val="both"/>
      </w:pPr>
    </w:p>
    <w:p w14:paraId="74DD82C5" w14:textId="5642253E" w:rsidR="001A2F87" w:rsidRPr="008A0E69" w:rsidRDefault="25A72C04" w:rsidP="008A0E69">
      <w:pPr>
        <w:pStyle w:val="Default"/>
        <w:jc w:val="both"/>
      </w:pPr>
      <w:r w:rsidRPr="008A0E69">
        <w:t xml:space="preserve">Ühe planeeringute edenemist takistava asjaoluna on välja toodud, et kogukonnas ei nähta piisavat selget kasu tuuleenergia arendamisest. Tuuleenergia toob enam soodsama elektri </w:t>
      </w:r>
      <w:r w:rsidRPr="008A0E69">
        <w:lastRenderedPageBreak/>
        <w:t>hinnaga tunde, samas ei pruugi see positiivne mõju kaaluda üles asjaolu, et tuuleenergia arendamine toob tõenäoliselt kaasa muutuse harjumuspärases elukeskkonnas</w:t>
      </w:r>
      <w:r w:rsidR="001402CA" w:rsidRPr="008A0E69">
        <w:t xml:space="preserve">, nt ehitustegevus ja visuaalne </w:t>
      </w:r>
      <w:r w:rsidR="005D1A20" w:rsidRPr="008A0E69">
        <w:t>muutus</w:t>
      </w:r>
      <w:r w:rsidRPr="008A0E69">
        <w:t xml:space="preserve">. Keskkonnatasude seadus näeb ette, et </w:t>
      </w:r>
      <w:proofErr w:type="spellStart"/>
      <w:r w:rsidRPr="008A0E69">
        <w:t>KOVidele</w:t>
      </w:r>
      <w:proofErr w:type="spellEnd"/>
      <w:r w:rsidRPr="008A0E69">
        <w:t xml:space="preserve"> ja tuuliku mõjupiirkonnas elavatele inimestele makstakse tuulikutasu, mis olenevalt tuulepargi suurusest võib ulatuda mitmete sadade tuhandete eurodeni aastas ja millega on võimalik rahastada nii kohalikke teenuseid kui ka mõnda kogukonnale olulist taristuobjekti. </w:t>
      </w:r>
      <w:r w:rsidR="001A2F87" w:rsidRPr="008A0E69">
        <w:t xml:space="preserve">KOV jagab pool tuulikutasust  tuulikute mõjupiirkonnas olevate eluruumide omanikele – nii nendele, kes elavad samas </w:t>
      </w:r>
      <w:proofErr w:type="spellStart"/>
      <w:r w:rsidR="001A2F87" w:rsidRPr="008A0E69">
        <w:t>KOVis</w:t>
      </w:r>
      <w:proofErr w:type="spellEnd"/>
      <w:r w:rsidR="001A2F87" w:rsidRPr="008A0E69">
        <w:t xml:space="preserve">, kui nendele, kes elavad sama tuulepargi mõjualas teises </w:t>
      </w:r>
      <w:proofErr w:type="spellStart"/>
      <w:r w:rsidR="001A2F87" w:rsidRPr="008A0E69">
        <w:t>KOVis</w:t>
      </w:r>
      <w:proofErr w:type="spellEnd"/>
      <w:r w:rsidR="001A2F87" w:rsidRPr="008A0E69">
        <w:t>. Tuuliku mõjupiirkond sõltub sellest, kui suur on tuulik. Kui tuuliku tipukõrgus (tiiviku laba tipu kõrgus maapinnast) on kuni 250 m, on mõjupiirkond 2 km. Alates 250-meetrisest tipukõrgusest on mõjupiirkond 3 km.</w:t>
      </w:r>
    </w:p>
    <w:p w14:paraId="0EECE099" w14:textId="77777777" w:rsidR="001A2F87" w:rsidRPr="008A0E69" w:rsidRDefault="001A2F87" w:rsidP="008A0E69">
      <w:pPr>
        <w:pStyle w:val="Default"/>
        <w:jc w:val="both"/>
      </w:pPr>
    </w:p>
    <w:p w14:paraId="6BFC9F4C" w14:textId="773AE0AE" w:rsidR="25A72C04" w:rsidRPr="008A0E69" w:rsidRDefault="25A72C04" w:rsidP="008A0E69">
      <w:pPr>
        <w:pStyle w:val="Default"/>
        <w:jc w:val="both"/>
      </w:pPr>
      <w:r w:rsidRPr="008A0E69">
        <w:t xml:space="preserve">Planeeringu menetlemise ajal on tuulikutasu maksmine tulevikku jääv hüve, mille vahetut mõju ei tajuta. Kuigi tuuleenergia tootmine võib piirkonda tuua ka suuremaid elektritarbijaid, sellega lisanduvaid töökohti ja omakorda maksutulu KOVi eelarvesse, jääb ka see mõju kogukonna vaatest sageli liiga </w:t>
      </w:r>
      <w:r w:rsidR="0046757C" w:rsidRPr="008A0E69">
        <w:t>kaugeks</w:t>
      </w:r>
      <w:r w:rsidRPr="008A0E69">
        <w:t>.</w:t>
      </w:r>
    </w:p>
    <w:p w14:paraId="17AAD298" w14:textId="77777777" w:rsidR="3A4A39B5" w:rsidRPr="008A0E69" w:rsidRDefault="3A4A39B5" w:rsidP="008A0E69">
      <w:pPr>
        <w:pStyle w:val="Default"/>
        <w:jc w:val="both"/>
      </w:pPr>
    </w:p>
    <w:p w14:paraId="574C5881" w14:textId="17937F1F" w:rsidR="25A72C04" w:rsidRPr="008A0E69" w:rsidRDefault="25A72C04" w:rsidP="008A0E69">
      <w:pPr>
        <w:pStyle w:val="Default"/>
        <w:jc w:val="both"/>
      </w:pPr>
      <w:r w:rsidRPr="008A0E69">
        <w:t xml:space="preserve">Eelnevast tulenevalt on välja töötatud </w:t>
      </w:r>
      <w:r w:rsidR="005A6809">
        <w:t>käesolev meede</w:t>
      </w:r>
      <w:r w:rsidRPr="008A0E69">
        <w:t xml:space="preserve"> </w:t>
      </w:r>
      <w:proofErr w:type="spellStart"/>
      <w:r w:rsidRPr="008A0E69">
        <w:t>KOVidele</w:t>
      </w:r>
      <w:proofErr w:type="spellEnd"/>
      <w:r w:rsidRPr="008A0E69">
        <w:t xml:space="preserve"> tuuleenergia menetluste kiirendamiseks.</w:t>
      </w:r>
      <w:r w:rsidR="0085718A" w:rsidRPr="008A0E69">
        <w:t xml:space="preserve"> </w:t>
      </w:r>
      <w:proofErr w:type="spellStart"/>
      <w:r w:rsidR="00ED53C8" w:rsidRPr="008A0E69">
        <w:t>KOV</w:t>
      </w:r>
      <w:r w:rsidR="001860AD" w:rsidRPr="008A0E69">
        <w:t>i</w:t>
      </w:r>
      <w:r w:rsidR="00ED53C8" w:rsidRPr="008A0E69">
        <w:t>l</w:t>
      </w:r>
      <w:proofErr w:type="spellEnd"/>
      <w:r w:rsidR="00ED53C8" w:rsidRPr="008A0E69">
        <w:t xml:space="preserve"> on võimalik </w:t>
      </w:r>
      <w:r w:rsidR="00081EB5" w:rsidRPr="008A0E69">
        <w:t>toetusest saadav raha</w:t>
      </w:r>
      <w:r w:rsidR="00ED53C8" w:rsidRPr="008A0E69">
        <w:t xml:space="preserve"> suunata </w:t>
      </w:r>
      <w:r w:rsidR="004144DA" w:rsidRPr="008A0E69">
        <w:t>kohalike elanike heaolu edendamiseks, sealhulgas avalike teenuste arendamiseks</w:t>
      </w:r>
      <w:r w:rsidR="001860AD" w:rsidRPr="008A0E69">
        <w:t xml:space="preserve"> just nendesse </w:t>
      </w:r>
      <w:r w:rsidR="000E2D2C" w:rsidRPr="008A0E69">
        <w:t>valdkondadesse</w:t>
      </w:r>
      <w:r w:rsidR="00081EB5" w:rsidRPr="008A0E69">
        <w:t xml:space="preserve"> ja KOVi piirkondadesse</w:t>
      </w:r>
      <w:r w:rsidR="000E2D2C" w:rsidRPr="008A0E69">
        <w:t>, kus</w:t>
      </w:r>
      <w:r w:rsidR="007A1057" w:rsidRPr="008A0E69">
        <w:t xml:space="preserve"> vajadus on kõige suurem ja </w:t>
      </w:r>
      <w:r w:rsidR="00605646" w:rsidRPr="008A0E69">
        <w:t>seos tuulepargiga kõige tugevam</w:t>
      </w:r>
      <w:r w:rsidR="003D1707" w:rsidRPr="008A0E69">
        <w:t>.</w:t>
      </w:r>
    </w:p>
    <w:p w14:paraId="659A47D6" w14:textId="10B6E71B" w:rsidR="3A4A39B5" w:rsidRPr="008A0E69" w:rsidRDefault="3A4A39B5" w:rsidP="008A0E69">
      <w:pPr>
        <w:pStyle w:val="Default"/>
        <w:jc w:val="both"/>
        <w:rPr>
          <w:b/>
          <w:bCs/>
        </w:rPr>
      </w:pPr>
    </w:p>
    <w:p w14:paraId="7CCF9430" w14:textId="0B7FDA9F" w:rsidR="002F6129" w:rsidRPr="008A0E69" w:rsidRDefault="00D1054B" w:rsidP="008A0E69">
      <w:pPr>
        <w:pStyle w:val="Default"/>
        <w:jc w:val="both"/>
        <w:rPr>
          <w:b/>
          <w:bCs/>
        </w:rPr>
      </w:pPr>
      <w:r w:rsidRPr="008A0E69">
        <w:rPr>
          <w:b/>
          <w:bCs/>
        </w:rPr>
        <w:t xml:space="preserve">Eelnõu </w:t>
      </w:r>
      <w:r w:rsidR="002F6129" w:rsidRPr="008A0E69">
        <w:rPr>
          <w:b/>
          <w:bCs/>
        </w:rPr>
        <w:t>§ 1. Reguleerimisala ja eesmärk</w:t>
      </w:r>
    </w:p>
    <w:p w14:paraId="508D65FF" w14:textId="77777777" w:rsidR="002F6129" w:rsidRPr="008A0E69" w:rsidRDefault="002F6129" w:rsidP="008A0E69">
      <w:pPr>
        <w:pStyle w:val="Default"/>
        <w:jc w:val="both"/>
      </w:pPr>
    </w:p>
    <w:p w14:paraId="267462A1" w14:textId="47D31C83" w:rsidR="00E96D15" w:rsidRPr="008A0E69" w:rsidRDefault="002F6129" w:rsidP="008A0E69">
      <w:pPr>
        <w:pStyle w:val="Default"/>
        <w:jc w:val="both"/>
      </w:pPr>
      <w:r w:rsidRPr="008A0E69">
        <w:rPr>
          <w:b/>
          <w:bCs/>
        </w:rPr>
        <w:t>Lõige</w:t>
      </w:r>
      <w:r w:rsidR="00432B8F" w:rsidRPr="008A0E69">
        <w:rPr>
          <w:b/>
          <w:bCs/>
        </w:rPr>
        <w:t xml:space="preserve"> 1</w:t>
      </w:r>
      <w:r w:rsidR="00432B8F" w:rsidRPr="008A0E69">
        <w:t xml:space="preserve"> </w:t>
      </w:r>
      <w:r w:rsidR="00D1054B" w:rsidRPr="008A0E69">
        <w:t xml:space="preserve">– määruse sisuks on </w:t>
      </w:r>
      <w:proofErr w:type="spellStart"/>
      <w:r w:rsidR="00D1054B" w:rsidRPr="008A0E69">
        <w:t>KOVide</w:t>
      </w:r>
      <w:proofErr w:type="spellEnd"/>
      <w:r w:rsidR="00D1054B" w:rsidRPr="008A0E69">
        <w:t xml:space="preserve"> toetusmeede tuuleenergia </w:t>
      </w:r>
      <w:r w:rsidR="009B04AF" w:rsidRPr="008A0E69">
        <w:t>menetlus</w:t>
      </w:r>
      <w:r w:rsidR="00FA30C4" w:rsidRPr="008A0E69">
        <w:t>t</w:t>
      </w:r>
      <w:r w:rsidR="009B04AF" w:rsidRPr="008A0E69">
        <w:t>e</w:t>
      </w:r>
      <w:r w:rsidR="00D1054B" w:rsidRPr="008A0E69">
        <w:t xml:space="preserve"> kiirendamiseks</w:t>
      </w:r>
      <w:r w:rsidR="00432B8F" w:rsidRPr="008A0E69">
        <w:t xml:space="preserve"> </w:t>
      </w:r>
      <w:r w:rsidR="00C03C3C" w:rsidRPr="008A0E69">
        <w:t>ning</w:t>
      </w:r>
      <w:r w:rsidR="00432B8F" w:rsidRPr="008A0E69">
        <w:t xml:space="preserve"> eelnõuga reguleeritakse toetuse taotlemise tingimused ja kord.</w:t>
      </w:r>
    </w:p>
    <w:p w14:paraId="31494D82" w14:textId="77777777" w:rsidR="00432B8F" w:rsidRPr="008A0E69" w:rsidRDefault="00432B8F" w:rsidP="008A0E69">
      <w:pPr>
        <w:pStyle w:val="Default"/>
        <w:jc w:val="both"/>
      </w:pPr>
    </w:p>
    <w:p w14:paraId="50CF574C" w14:textId="128436AD" w:rsidR="00B77A91" w:rsidRDefault="002F6129" w:rsidP="008A0E69">
      <w:pPr>
        <w:pStyle w:val="Default"/>
        <w:jc w:val="both"/>
      </w:pPr>
      <w:r w:rsidRPr="008A0E69">
        <w:rPr>
          <w:b/>
          <w:bCs/>
        </w:rPr>
        <w:t>Lõige</w:t>
      </w:r>
      <w:r w:rsidR="00432B8F" w:rsidRPr="008A0E69">
        <w:rPr>
          <w:b/>
          <w:bCs/>
        </w:rPr>
        <w:t xml:space="preserve"> 2</w:t>
      </w:r>
      <w:r w:rsidR="00432B8F" w:rsidRPr="008A0E69">
        <w:t xml:space="preserve"> – määruse eesmärk on </w:t>
      </w:r>
      <w:r w:rsidR="003D6DB3" w:rsidRPr="008A0E69">
        <w:t>soodustada tuuleenergia kasutuselevõttu</w:t>
      </w:r>
      <w:r w:rsidR="00CF1A5B">
        <w:t xml:space="preserve"> </w:t>
      </w:r>
      <w:r w:rsidR="00CF1A5B" w:rsidRPr="00CF1A5B">
        <w:t>ja riigi taastuvenergia eesmärgi täitmist</w:t>
      </w:r>
      <w:r w:rsidR="00CF1A5B">
        <w:t xml:space="preserve"> ning</w:t>
      </w:r>
      <w:r w:rsidR="003D6DB3" w:rsidRPr="008A0E69">
        <w:t xml:space="preserve"> </w:t>
      </w:r>
      <w:r w:rsidR="00432B8F" w:rsidRPr="008A0E69">
        <w:t xml:space="preserve">toetada </w:t>
      </w:r>
      <w:proofErr w:type="spellStart"/>
      <w:r w:rsidR="00432B8F" w:rsidRPr="008A0E69">
        <w:t>KOVe</w:t>
      </w:r>
      <w:proofErr w:type="spellEnd"/>
      <w:r w:rsidR="00432B8F" w:rsidRPr="008A0E69">
        <w:t xml:space="preserve"> tuuleenergia </w:t>
      </w:r>
      <w:r w:rsidR="00B77A91">
        <w:t>arendamiseks õiguspäraste ja elluviidavate planeeringute kehtestamiseni jõudmisel</w:t>
      </w:r>
      <w:r w:rsidR="0050130E" w:rsidRPr="008A0E69">
        <w:t>.</w:t>
      </w:r>
    </w:p>
    <w:p w14:paraId="7AA48996" w14:textId="77777777" w:rsidR="00B77A91" w:rsidRDefault="00B77A91" w:rsidP="008A0E69">
      <w:pPr>
        <w:pStyle w:val="Default"/>
        <w:jc w:val="both"/>
      </w:pPr>
    </w:p>
    <w:p w14:paraId="56F27D83" w14:textId="2ABD3A5F" w:rsidR="00CF1A5B" w:rsidRPr="008A0E69" w:rsidRDefault="002E2663" w:rsidP="008A0E69">
      <w:pPr>
        <w:pStyle w:val="Default"/>
        <w:jc w:val="both"/>
      </w:pPr>
      <w:r w:rsidRPr="008A0E69">
        <w:t>Eelnõu kohaselt luuakse toetusmeede tuulepargi rajamist ettevalmistava perioodi toetamiseks. Kui tuuleparki ehitama asutakse, hakkab vastavalt keskkonnatasude seadusele laekuma juba iga-aastane tuulikutasu.</w:t>
      </w:r>
    </w:p>
    <w:p w14:paraId="6FE061B9" w14:textId="77777777" w:rsidR="002E2663" w:rsidRPr="008A0E69" w:rsidRDefault="002E2663" w:rsidP="008A0E69">
      <w:pPr>
        <w:pStyle w:val="Default"/>
        <w:jc w:val="both"/>
      </w:pPr>
    </w:p>
    <w:p w14:paraId="0E11E3D5" w14:textId="77777777" w:rsidR="002E2663" w:rsidRPr="008A0E69" w:rsidRDefault="002E2663" w:rsidP="008A0E69">
      <w:pPr>
        <w:pStyle w:val="Default"/>
        <w:jc w:val="both"/>
      </w:pPr>
      <w:r w:rsidRPr="008A0E69">
        <w:t>Tuuleparkide kohaliku kasu instrumendina näeb keskkonnatasude seadus ette tuuleenergiast elektrienergia tootmise tasu</w:t>
      </w:r>
      <w:r w:rsidRPr="008A0E69">
        <w:rPr>
          <w:rStyle w:val="Allmrkuseviide"/>
        </w:rPr>
        <w:footnoteReference w:id="6"/>
      </w:r>
      <w:r w:rsidRPr="008A0E69">
        <w:t xml:space="preserve"> (</w:t>
      </w:r>
      <w:r w:rsidRPr="008A0E69">
        <w:rPr>
          <w:i/>
          <w:iCs/>
        </w:rPr>
        <w:t>tuulikutasu</w:t>
      </w:r>
      <w:r w:rsidRPr="008A0E69">
        <w:t xml:space="preserve">). Tasu maksab tuulepargi omanik alates tuuleelektrijaama ehitamise alustamisest kuni tuuleelektrijaama selle asukohast eemaldamiseni. Tuulikutasu laekub 50% ulatuses KOVi eelarvesse ja 50% tuulikutasust jagatakse tuulepargi </w:t>
      </w:r>
      <w:proofErr w:type="spellStart"/>
      <w:r w:rsidRPr="008A0E69">
        <w:t>tuulepargi</w:t>
      </w:r>
      <w:proofErr w:type="spellEnd"/>
      <w:r w:rsidRPr="008A0E69">
        <w:t xml:space="preserve"> mõjualas asuvate eluruumide omanikele</w:t>
      </w:r>
      <w:r w:rsidRPr="008A0E69">
        <w:rPr>
          <w:rStyle w:val="Allmrkuseviide"/>
        </w:rPr>
        <w:footnoteReference w:id="7"/>
      </w:r>
      <w:r w:rsidRPr="008A0E69">
        <w:t>.</w:t>
      </w:r>
    </w:p>
    <w:p w14:paraId="5F5E0BF6" w14:textId="77777777" w:rsidR="002E2663" w:rsidRPr="008A0E69" w:rsidRDefault="002E2663" w:rsidP="008A0E69">
      <w:pPr>
        <w:pStyle w:val="Default"/>
        <w:jc w:val="both"/>
        <w:rPr>
          <w:b/>
          <w:bCs/>
        </w:rPr>
      </w:pPr>
    </w:p>
    <w:p w14:paraId="35FDD54D" w14:textId="77777777" w:rsidR="002E2663" w:rsidRPr="008A0E69" w:rsidRDefault="002E2663" w:rsidP="008A0E69">
      <w:pPr>
        <w:pStyle w:val="Default"/>
        <w:jc w:val="both"/>
        <w:rPr>
          <w:color w:val="auto"/>
        </w:rPr>
      </w:pPr>
      <w:r w:rsidRPr="008A0E69">
        <w:t xml:space="preserve">2025. aastal maksid tuuleparkide omanikud tuulikutasu kokku 563 000 eurot. </w:t>
      </w:r>
      <w:r w:rsidRPr="008A0E69">
        <w:rPr>
          <w:color w:val="auto"/>
        </w:rPr>
        <w:t>Sellest näiteks Eesti suurima tuulepargi, Sopi-Tootsi tuulepargi tuulikutasu suurus oli 2025. aastal üle 300 000 euro</w:t>
      </w:r>
      <w:r w:rsidRPr="008A0E69">
        <w:rPr>
          <w:rStyle w:val="Allmrkuseviide"/>
          <w:color w:val="auto"/>
        </w:rPr>
        <w:footnoteReference w:id="8"/>
      </w:r>
      <w:r w:rsidRPr="008A0E69">
        <w:rPr>
          <w:color w:val="auto"/>
        </w:rPr>
        <w:t>. Tuulikutasu laekub igal aastal, seega näiteks Sopi-Tootsi tuulepargi kolme aasta tuulikutasu on ca 1 000 000 eurot.</w:t>
      </w:r>
    </w:p>
    <w:p w14:paraId="65ECCB41" w14:textId="77777777" w:rsidR="002E2663" w:rsidRPr="008A0E69" w:rsidRDefault="002E2663" w:rsidP="008A0E69">
      <w:pPr>
        <w:pStyle w:val="Default"/>
        <w:rPr>
          <w:color w:val="auto"/>
        </w:rPr>
      </w:pPr>
    </w:p>
    <w:p w14:paraId="40DD8C0C" w14:textId="77777777" w:rsidR="00B77A91" w:rsidRDefault="002E2663" w:rsidP="008A0E69">
      <w:pPr>
        <w:pStyle w:val="Default"/>
        <w:jc w:val="both"/>
      </w:pPr>
      <w:r w:rsidRPr="008A0E69">
        <w:t xml:space="preserve">Planeeringumenetluse ajal, kui arutelud on kõige teravamad, jääb seos tulevikus laekuma hakkava tuulikutasuga jääda ebapiisavaks. </w:t>
      </w:r>
    </w:p>
    <w:p w14:paraId="0DF234DC" w14:textId="77777777" w:rsidR="00B77A91" w:rsidRDefault="00B77A91" w:rsidP="008A0E69">
      <w:pPr>
        <w:pStyle w:val="Default"/>
        <w:jc w:val="both"/>
      </w:pPr>
    </w:p>
    <w:p w14:paraId="483E661D" w14:textId="0E527F81" w:rsidR="002E2663" w:rsidRDefault="002E2663" w:rsidP="008A0E69">
      <w:pPr>
        <w:pStyle w:val="Default"/>
        <w:jc w:val="both"/>
      </w:pPr>
      <w:r w:rsidRPr="008A0E69">
        <w:t>Eelnõuga loodav toetusmeede võimaldab kohalikku kasu ka selleks perioodiks, kui otsuseid tuleb juba teha, aga tuulikutasu veel ei maksta.</w:t>
      </w:r>
    </w:p>
    <w:p w14:paraId="5EB7E58B" w14:textId="77777777" w:rsidR="00CF1A5B" w:rsidRDefault="00CF1A5B" w:rsidP="008A0E69">
      <w:pPr>
        <w:pStyle w:val="Default"/>
        <w:jc w:val="both"/>
      </w:pPr>
    </w:p>
    <w:p w14:paraId="1C6FF198" w14:textId="4959EA4D" w:rsidR="00CF1A5B" w:rsidRPr="00CF1A5B" w:rsidRDefault="00CF1A5B" w:rsidP="008A0E69">
      <w:pPr>
        <w:pStyle w:val="Default"/>
        <w:jc w:val="both"/>
      </w:pPr>
      <w:r>
        <w:t xml:space="preserve">Tuuleenergia arendamine panustab ka riigi </w:t>
      </w:r>
      <w:r w:rsidR="004424EA">
        <w:t xml:space="preserve">puhta energia edendamise </w:t>
      </w:r>
      <w:r>
        <w:t>eesmärki</w:t>
      </w:r>
      <w:r w:rsidR="004424EA">
        <w:t>.</w:t>
      </w:r>
    </w:p>
    <w:p w14:paraId="58E3CDD7" w14:textId="77777777" w:rsidR="002E2663" w:rsidRPr="008A0E69" w:rsidRDefault="002E2663" w:rsidP="008A0E69">
      <w:pPr>
        <w:pStyle w:val="Default"/>
        <w:jc w:val="both"/>
      </w:pPr>
    </w:p>
    <w:p w14:paraId="6602DF5A" w14:textId="77777777" w:rsidR="00893D07" w:rsidRDefault="0004362D" w:rsidP="008A0E69">
      <w:pPr>
        <w:pStyle w:val="Default"/>
        <w:jc w:val="both"/>
      </w:pPr>
      <w:r w:rsidRPr="008A0E69">
        <w:rPr>
          <w:b/>
          <w:bCs/>
        </w:rPr>
        <w:t>Lõige 3</w:t>
      </w:r>
      <w:r w:rsidRPr="008A0E69">
        <w:t xml:space="preserve"> – m</w:t>
      </w:r>
      <w:r w:rsidR="0041671A" w:rsidRPr="008A0E69">
        <w:t xml:space="preserve">illiste </w:t>
      </w:r>
      <w:r w:rsidRPr="008A0E69">
        <w:t xml:space="preserve">kohalikku elu edendavate </w:t>
      </w:r>
      <w:r w:rsidR="0041671A" w:rsidRPr="008A0E69">
        <w:t>tegevuste jaoks</w:t>
      </w:r>
      <w:r w:rsidR="0057014C" w:rsidRPr="008A0E69">
        <w:t xml:space="preserve"> täpsemalt toetust kasutatakse</w:t>
      </w:r>
      <w:r w:rsidR="00922C11" w:rsidRPr="008A0E69">
        <w:t>, on</w:t>
      </w:r>
      <w:r w:rsidR="0057014C" w:rsidRPr="008A0E69">
        <w:t xml:space="preserve"> KOV</w:t>
      </w:r>
      <w:r w:rsidRPr="008A0E69">
        <w:t>i</w:t>
      </w:r>
      <w:r w:rsidR="0057014C" w:rsidRPr="008A0E69">
        <w:t xml:space="preserve"> </w:t>
      </w:r>
      <w:r w:rsidR="004E459A" w:rsidRPr="008A0E69">
        <w:t xml:space="preserve">otsustada. Näiteks </w:t>
      </w:r>
      <w:r w:rsidR="00C1235D" w:rsidRPr="008A0E69">
        <w:t xml:space="preserve">on võimalik </w:t>
      </w:r>
      <w:r w:rsidR="00043C71" w:rsidRPr="008A0E69">
        <w:t>investeerida kohalikku infrastruktuuri</w:t>
      </w:r>
      <w:r w:rsidR="0050130E" w:rsidRPr="008A0E69">
        <w:t>,</w:t>
      </w:r>
      <w:r w:rsidR="005036A2" w:rsidRPr="008A0E69">
        <w:t xml:space="preserve"> sh </w:t>
      </w:r>
      <w:r w:rsidR="00C2322E" w:rsidRPr="008A0E69">
        <w:t>teede võrgustik</w:t>
      </w:r>
      <w:r w:rsidR="00394757" w:rsidRPr="008A0E69">
        <w:t>k</w:t>
      </w:r>
      <w:r w:rsidR="00C2322E" w:rsidRPr="008A0E69">
        <w:t xml:space="preserve">u ja </w:t>
      </w:r>
      <w:r w:rsidR="004E30D7" w:rsidRPr="008A0E69">
        <w:t>hoonete korrastamiseks.</w:t>
      </w:r>
      <w:r w:rsidR="00DA2C9E" w:rsidRPr="008A0E69">
        <w:t xml:space="preserve"> KOV võib otsustada suunata </w:t>
      </w:r>
      <w:r w:rsidR="00741C2F" w:rsidRPr="008A0E69">
        <w:t>toetuse</w:t>
      </w:r>
      <w:r w:rsidR="00DA2C9E" w:rsidRPr="008A0E69">
        <w:t xml:space="preserve"> eelkõig</w:t>
      </w:r>
      <w:r w:rsidR="00020250" w:rsidRPr="008A0E69">
        <w:t>e pii</w:t>
      </w:r>
      <w:r w:rsidR="00684F1F" w:rsidRPr="008A0E69">
        <w:t xml:space="preserve">rkondadesse, kus </w:t>
      </w:r>
      <w:r w:rsidR="009646FE" w:rsidRPr="008A0E69">
        <w:t>tuulepargi arendus on lähemal.</w:t>
      </w:r>
      <w:r w:rsidR="00820EDE" w:rsidRPr="008A0E69">
        <w:t xml:space="preserve"> </w:t>
      </w:r>
    </w:p>
    <w:p w14:paraId="76B65348" w14:textId="77777777" w:rsidR="00893D07" w:rsidRDefault="00893D07" w:rsidP="008A0E69">
      <w:pPr>
        <w:pStyle w:val="Default"/>
        <w:jc w:val="both"/>
      </w:pPr>
    </w:p>
    <w:p w14:paraId="42A796ED" w14:textId="173F6946" w:rsidR="002011B9" w:rsidRPr="008A0E69" w:rsidRDefault="00FB69E0" w:rsidP="008A0E69">
      <w:pPr>
        <w:pStyle w:val="Default"/>
        <w:jc w:val="both"/>
      </w:pPr>
      <w:r w:rsidRPr="008A0E69">
        <w:t xml:space="preserve">Võimalikke kasutusalasid </w:t>
      </w:r>
      <w:r w:rsidR="009F3800" w:rsidRPr="008A0E69">
        <w:t xml:space="preserve">on </w:t>
      </w:r>
      <w:proofErr w:type="spellStart"/>
      <w:r w:rsidR="009F3800" w:rsidRPr="008A0E69">
        <w:t>KOVid</w:t>
      </w:r>
      <w:r w:rsidR="00DB4E68" w:rsidRPr="008A0E69">
        <w:t>el</w:t>
      </w:r>
      <w:proofErr w:type="spellEnd"/>
      <w:r w:rsidR="00DB4E68" w:rsidRPr="008A0E69">
        <w:t xml:space="preserve"> tuulikutasu näitel mitmeid:</w:t>
      </w:r>
      <w:r w:rsidRPr="008A0E69">
        <w:t xml:space="preserve"> </w:t>
      </w:r>
      <w:r w:rsidR="00DB4E68" w:rsidRPr="008A0E69">
        <w:t>n</w:t>
      </w:r>
      <w:r w:rsidR="0050130E" w:rsidRPr="008A0E69">
        <w:t xml:space="preserve">äiteks Saarde on </w:t>
      </w:r>
      <w:r w:rsidR="00DB4E68" w:rsidRPr="008A0E69">
        <w:t xml:space="preserve">2026. aastal </w:t>
      </w:r>
      <w:proofErr w:type="spellStart"/>
      <w:r w:rsidR="00DB4E68" w:rsidRPr="008A0E69">
        <w:t>KOVil</w:t>
      </w:r>
      <w:proofErr w:type="spellEnd"/>
      <w:r w:rsidR="0050130E" w:rsidRPr="008A0E69">
        <w:t xml:space="preserve"> plaanis rahastada </w:t>
      </w:r>
      <w:proofErr w:type="spellStart"/>
      <w:r w:rsidR="0050130E" w:rsidRPr="008A0E69">
        <w:t>Kamali</w:t>
      </w:r>
      <w:proofErr w:type="spellEnd"/>
      <w:r w:rsidR="0050130E" w:rsidRPr="008A0E69">
        <w:t xml:space="preserve"> paisu ja silla ümberehituse</w:t>
      </w:r>
      <w:r w:rsidR="00DB4E68" w:rsidRPr="008A0E69">
        <w:t xml:space="preserve"> </w:t>
      </w:r>
      <w:r w:rsidR="0050130E" w:rsidRPr="008A0E69">
        <w:t>põhiprojekti koostamist koostöös transpordiametiga. Samuti on plaan korrastada valla kruusateid ning viia lõpule Tihemetsa ja Allikukivi vahelise kergliiklustee valgustuse rajamine</w:t>
      </w:r>
      <w:r w:rsidR="00FC6858" w:rsidRPr="008A0E69">
        <w:t xml:space="preserve"> </w:t>
      </w:r>
      <w:r w:rsidR="0050130E" w:rsidRPr="008A0E69">
        <w:t>1,2 kilomeetri pikkusel lõigul. Põhja-Pärnumaa vallas asub Eesti suurim tuulepark, mis töötas</w:t>
      </w:r>
      <w:r w:rsidR="00FC6858" w:rsidRPr="008A0E69">
        <w:t xml:space="preserve"> 2025. aastal </w:t>
      </w:r>
      <w:r w:rsidR="0050130E" w:rsidRPr="008A0E69">
        <w:t xml:space="preserve">esimest aastat täisvõimsusel. 2025. aastal laekuv </w:t>
      </w:r>
      <w:r w:rsidR="00FC6858" w:rsidRPr="008A0E69">
        <w:t xml:space="preserve">tuulikutasu </w:t>
      </w:r>
      <w:r w:rsidR="0050130E" w:rsidRPr="008A0E69">
        <w:t>on plaanitud</w:t>
      </w:r>
      <w:r w:rsidR="00FC6858" w:rsidRPr="008A0E69">
        <w:t xml:space="preserve"> </w:t>
      </w:r>
      <w:r w:rsidR="0050130E" w:rsidRPr="008A0E69">
        <w:t>investeerida Tootsi koolistaadioni ja Tootsi staadioni renoveerimis</w:t>
      </w:r>
      <w:r w:rsidR="00F00FE5" w:rsidRPr="008A0E69">
        <w:t>se.</w:t>
      </w:r>
      <w:r w:rsidR="0050130E" w:rsidRPr="008A0E69">
        <w:t xml:space="preserve"> Samuti kavandatakse kergliiklustee valgustuse rajamist Kergusse.</w:t>
      </w:r>
    </w:p>
    <w:p w14:paraId="6AFC0EF9" w14:textId="77777777" w:rsidR="00197546" w:rsidRPr="008A0E69" w:rsidRDefault="00197546" w:rsidP="008A0E69">
      <w:pPr>
        <w:pStyle w:val="Default"/>
        <w:jc w:val="both"/>
      </w:pPr>
    </w:p>
    <w:p w14:paraId="78BDD113" w14:textId="39E0C81B" w:rsidR="00197546" w:rsidRPr="008A0E69" w:rsidRDefault="00197546" w:rsidP="0025096A">
      <w:pPr>
        <w:pStyle w:val="Default"/>
        <w:jc w:val="both"/>
      </w:pPr>
      <w:r w:rsidRPr="008A0E69">
        <w:t>Tuuleenergia edendamise toetust, sarnaselt keskkonnatasude seaduse alusel makstavale tuulikutasule, ei võeta arvesse tasandus- ja toetusfondi suuruse arvutamisel</w:t>
      </w:r>
      <w:r w:rsidRPr="008A0E69">
        <w:rPr>
          <w:rStyle w:val="Allmrkuseviide"/>
        </w:rPr>
        <w:footnoteReference w:id="9"/>
      </w:r>
      <w:r w:rsidRPr="008A0E69">
        <w:t>.</w:t>
      </w:r>
    </w:p>
    <w:p w14:paraId="3D7B209F" w14:textId="77777777" w:rsidR="00842DD5" w:rsidRPr="008A0E69" w:rsidRDefault="00842DD5" w:rsidP="008A0E69">
      <w:pPr>
        <w:pStyle w:val="Normaallaadveeb"/>
        <w:spacing w:before="0" w:beforeAutospacing="0" w:after="0" w:afterAutospacing="0"/>
        <w:jc w:val="both"/>
        <w:rPr>
          <w:rFonts w:eastAsiaTheme="minorEastAsia"/>
          <w:color w:val="000000"/>
          <w:lang w:eastAsia="en-US"/>
          <w14:ligatures w14:val="standardContextual"/>
        </w:rPr>
      </w:pPr>
    </w:p>
    <w:p w14:paraId="7DE66F01" w14:textId="443EB8B6" w:rsidR="00627A09" w:rsidRPr="008A0E69" w:rsidRDefault="005D1E18" w:rsidP="008A0E69">
      <w:pPr>
        <w:pStyle w:val="Normaallaadveeb"/>
        <w:spacing w:before="0" w:beforeAutospacing="0" w:after="0" w:afterAutospacing="0"/>
        <w:jc w:val="both"/>
        <w:rPr>
          <w:rFonts w:eastAsiaTheme="minorEastAsia"/>
          <w:color w:val="000000" w:themeColor="text1"/>
          <w:lang w:eastAsia="en-US"/>
        </w:rPr>
      </w:pPr>
      <w:r w:rsidRPr="008A0E69">
        <w:rPr>
          <w:rFonts w:eastAsiaTheme="minorEastAsia"/>
          <w:color w:val="000000"/>
          <w:lang w:eastAsia="en-US"/>
          <w14:ligatures w14:val="standardContextual"/>
        </w:rPr>
        <w:t xml:space="preserve">Eelnõuga sarnane toetusskeem on kasutusel </w:t>
      </w:r>
      <w:r w:rsidRPr="00706639">
        <w:rPr>
          <w:rFonts w:eastAsiaTheme="minorEastAsia"/>
          <w:color w:val="000000"/>
          <w:lang w:eastAsia="en-US"/>
          <w14:ligatures w14:val="standardContextual"/>
        </w:rPr>
        <w:t>Sloveenias</w:t>
      </w:r>
      <w:r w:rsidRPr="008A0E69">
        <w:rPr>
          <w:rStyle w:val="Allmrkuseviide"/>
          <w:rFonts w:eastAsiaTheme="minorEastAsia"/>
          <w:color w:val="000000"/>
          <w:lang w:eastAsia="en-US"/>
          <w14:ligatures w14:val="standardContextual"/>
        </w:rPr>
        <w:footnoteReference w:id="10"/>
      </w:r>
      <w:r w:rsidRPr="008A0E69">
        <w:rPr>
          <w:rFonts w:eastAsiaTheme="minorEastAsia"/>
          <w:color w:val="000000"/>
          <w:lang w:eastAsia="en-US"/>
          <w14:ligatures w14:val="standardContextual"/>
        </w:rPr>
        <w:t xml:space="preserve">. Taastuvenergia arendamise soodustamiseks on toetusmeede, mille kohaselt makstakse kohaliku omavalitsuse üksusele rahalist toetust tuuleenergia rajamise võimaldamisel. Meetme eesmärk on motiveerida kohalikke omavalitsusi tuuleenergia arendamist toetama ning vähendada projektide takerdumist planeerimis- ja loamenetlustes, mis on Sloveenias olnud üheks peamiseks taastuvenergia arendamise kitsaskohaks. </w:t>
      </w:r>
      <w:proofErr w:type="spellStart"/>
      <w:r w:rsidRPr="008A0E69">
        <w:rPr>
          <w:rFonts w:eastAsiaTheme="minorEastAsia"/>
          <w:color w:val="000000"/>
          <w:lang w:eastAsia="en-US"/>
          <w14:ligatures w14:val="standardContextual"/>
        </w:rPr>
        <w:t>KOVidel</w:t>
      </w:r>
      <w:proofErr w:type="spellEnd"/>
      <w:r w:rsidRPr="008A0E69">
        <w:rPr>
          <w:rFonts w:eastAsiaTheme="minorEastAsia"/>
          <w:color w:val="000000"/>
          <w:lang w:eastAsia="en-US"/>
          <w14:ligatures w14:val="standardContextual"/>
        </w:rPr>
        <w:t xml:space="preserve"> on õigus saada ühekordset toetust suuruses 200 000 eurot iga tuuleenergia tootmisvõimsuse megavati kohta.</w:t>
      </w:r>
      <w:r w:rsidR="328C3F73" w:rsidRPr="008A0E69">
        <w:rPr>
          <w:rFonts w:eastAsiaTheme="minorEastAsia"/>
          <w:color w:val="000000"/>
          <w:lang w:eastAsia="en-US"/>
          <w14:ligatures w14:val="standardContextual"/>
        </w:rPr>
        <w:t xml:space="preserve"> Toetuse maksmise aluseks on </w:t>
      </w:r>
      <w:r w:rsidR="328C3F73" w:rsidRPr="008A0E69">
        <w:rPr>
          <w:rFonts w:eastAsiaTheme="minorEastAsia"/>
          <w:color w:val="000000" w:themeColor="text1"/>
          <w:lang w:eastAsia="en-US"/>
        </w:rPr>
        <w:t>kehtiv ehitusluba tuuleenergia tootmisrajatisele ja tõend tootmisrajatise ühendamisest elektrivõrguga.</w:t>
      </w:r>
    </w:p>
    <w:p w14:paraId="7045355A" w14:textId="77777777" w:rsidR="00086D82" w:rsidRPr="008A0E69" w:rsidRDefault="00086D82" w:rsidP="008A0E69">
      <w:pPr>
        <w:pStyle w:val="Normaallaadveeb"/>
        <w:spacing w:before="0" w:beforeAutospacing="0" w:after="0" w:afterAutospacing="0"/>
        <w:jc w:val="both"/>
        <w:rPr>
          <w:rFonts w:eastAsiaTheme="minorEastAsia"/>
          <w:color w:val="000000" w:themeColor="text1"/>
          <w:lang w:eastAsia="en-US"/>
        </w:rPr>
      </w:pPr>
    </w:p>
    <w:p w14:paraId="19E808E3" w14:textId="6F3D231D" w:rsidR="00086D82" w:rsidRPr="008A0E69" w:rsidRDefault="0088489C" w:rsidP="008A0E69">
      <w:pPr>
        <w:pStyle w:val="Normaallaadveeb"/>
        <w:spacing w:before="0" w:beforeAutospacing="0" w:after="0" w:afterAutospacing="0"/>
        <w:jc w:val="both"/>
        <w:rPr>
          <w:rFonts w:eastAsiaTheme="minorHAnsi"/>
          <w:color w:val="000000"/>
          <w:lang w:eastAsia="en-US"/>
          <w14:ligatures w14:val="standardContextual"/>
        </w:rPr>
      </w:pPr>
      <w:r w:rsidRPr="008A0E69">
        <w:rPr>
          <w:rFonts w:eastAsiaTheme="minorHAnsi"/>
          <w:color w:val="000000"/>
          <w:lang w:eastAsia="en-US"/>
          <w14:ligatures w14:val="standardContextual"/>
        </w:rPr>
        <w:t>Toetus makstakse Sloveenias välja pärast seda, kui tuulepargi rajamiseks vajalikud menetlused on jõudnud lõppfaasi, st pärast ehitusloa andmist või rajatise kasutuselevõttu. Toetuse maksmise eelduseks on, et tuuleenergia rajatis paikneb vastava kohaliku omavalitsuse territooriumil ning selle installeeritud võimsus on vähemalt 1 MW. Saadud vahendeid võib kohalik omavalitsus kasutada eelkõige investeeringuteks ja meetmeteks, mis parandavad kohalike elanike elutingimusi ja leevendavad tuuleparkide rajamisega kaasnevaid mõjusid.</w:t>
      </w:r>
    </w:p>
    <w:p w14:paraId="0F58BE8F" w14:textId="77777777" w:rsidR="0088489C" w:rsidRPr="008A0E69" w:rsidRDefault="0088489C" w:rsidP="008A0E69">
      <w:pPr>
        <w:pStyle w:val="Normaallaadveeb"/>
        <w:spacing w:before="0" w:beforeAutospacing="0" w:after="0" w:afterAutospacing="0"/>
        <w:jc w:val="both"/>
        <w:rPr>
          <w:rFonts w:eastAsiaTheme="minorEastAsia"/>
          <w:color w:val="000000" w:themeColor="text1"/>
          <w:lang w:eastAsia="en-US"/>
        </w:rPr>
      </w:pPr>
    </w:p>
    <w:p w14:paraId="5A88D08D" w14:textId="2ADC7797" w:rsidR="005D1E18" w:rsidRPr="008A0E69" w:rsidRDefault="403E9E7B" w:rsidP="008A0E69">
      <w:pPr>
        <w:pStyle w:val="Normaallaadveeb"/>
        <w:spacing w:before="0" w:beforeAutospacing="0" w:after="0" w:afterAutospacing="0"/>
        <w:jc w:val="both"/>
        <w:rPr>
          <w:rFonts w:eastAsiaTheme="minorEastAsia"/>
          <w:color w:val="000000" w:themeColor="text1"/>
          <w:lang w:eastAsia="en-US"/>
        </w:rPr>
      </w:pPr>
      <w:r w:rsidRPr="008A0E69">
        <w:rPr>
          <w:rFonts w:eastAsiaTheme="minorEastAsia"/>
          <w:color w:val="000000" w:themeColor="text1"/>
          <w:lang w:eastAsia="en-US"/>
        </w:rPr>
        <w:t xml:space="preserve">Lisaks on olemas sarnane teotusmehhanism </w:t>
      </w:r>
      <w:r w:rsidRPr="00B167CE">
        <w:rPr>
          <w:rFonts w:eastAsiaTheme="minorEastAsia"/>
          <w:color w:val="000000" w:themeColor="text1"/>
          <w:lang w:eastAsia="en-US"/>
        </w:rPr>
        <w:t>Taanis</w:t>
      </w:r>
      <w:r w:rsidR="00D648DE" w:rsidRPr="008A0E69">
        <w:rPr>
          <w:rFonts w:eastAsiaTheme="minorEastAsia"/>
          <w:color w:val="000000" w:themeColor="text1"/>
          <w:lang w:eastAsia="en-US"/>
        </w:rPr>
        <w:t>, kus</w:t>
      </w:r>
      <w:r w:rsidRPr="008A0E69">
        <w:rPr>
          <w:rFonts w:eastAsiaTheme="minorEastAsia"/>
          <w:color w:val="000000" w:themeColor="text1"/>
          <w:lang w:eastAsia="en-US"/>
        </w:rPr>
        <w:t xml:space="preserve"> omavalitsused </w:t>
      </w:r>
      <w:r w:rsidR="00D648DE" w:rsidRPr="008A0E69">
        <w:rPr>
          <w:rFonts w:eastAsiaTheme="minorEastAsia"/>
          <w:color w:val="000000" w:themeColor="text1"/>
          <w:lang w:eastAsia="en-US"/>
        </w:rPr>
        <w:t xml:space="preserve">saavad </w:t>
      </w:r>
      <w:r w:rsidRPr="008A0E69">
        <w:rPr>
          <w:rFonts w:eastAsiaTheme="minorEastAsia"/>
          <w:color w:val="000000" w:themeColor="text1"/>
          <w:lang w:eastAsia="en-US"/>
        </w:rPr>
        <w:t>raha ühekordse maksena pärast uue jaama võrguga liitumist</w:t>
      </w:r>
      <w:r w:rsidR="00CD7D8E" w:rsidRPr="008A0E69">
        <w:rPr>
          <w:rFonts w:eastAsiaTheme="minorEastAsia"/>
          <w:color w:val="000000" w:themeColor="text1"/>
          <w:lang w:eastAsia="en-US"/>
        </w:rPr>
        <w:t xml:space="preserve"> (</w:t>
      </w:r>
      <w:r w:rsidR="007B1944" w:rsidRPr="008A0E69">
        <w:rPr>
          <w:rFonts w:eastAsiaTheme="minorEastAsia"/>
          <w:color w:val="000000" w:themeColor="text1"/>
          <w:lang w:eastAsia="en-US"/>
        </w:rPr>
        <w:t xml:space="preserve">tuulepargi arendaja </w:t>
      </w:r>
      <w:r w:rsidR="00D1465B" w:rsidRPr="008A0E69">
        <w:rPr>
          <w:rFonts w:eastAsiaTheme="minorEastAsia"/>
          <w:color w:val="000000" w:themeColor="text1"/>
          <w:lang w:eastAsia="en-US"/>
        </w:rPr>
        <w:t>teeb</w:t>
      </w:r>
      <w:r w:rsidR="007B1944" w:rsidRPr="008A0E69">
        <w:rPr>
          <w:rFonts w:eastAsiaTheme="minorEastAsia"/>
          <w:color w:val="000000" w:themeColor="text1"/>
          <w:lang w:eastAsia="en-US"/>
        </w:rPr>
        <w:t xml:space="preserve"> </w:t>
      </w:r>
      <w:r w:rsidR="00D1465B" w:rsidRPr="008A0E69">
        <w:rPr>
          <w:rFonts w:eastAsiaTheme="minorEastAsia"/>
          <w:color w:val="000000" w:themeColor="text1"/>
          <w:lang w:eastAsia="en-US"/>
        </w:rPr>
        <w:t>rohefondi makse)</w:t>
      </w:r>
      <w:r w:rsidRPr="008A0E69">
        <w:rPr>
          <w:rFonts w:eastAsiaTheme="minorEastAsia"/>
          <w:color w:val="000000" w:themeColor="text1"/>
          <w:lang w:eastAsia="en-US"/>
        </w:rPr>
        <w:t xml:space="preserve">. Summad on viimaste andmete järgi </w:t>
      </w:r>
      <w:r w:rsidR="6E51EE11" w:rsidRPr="008A0E69">
        <w:rPr>
          <w:rFonts w:eastAsiaTheme="minorEastAsia"/>
          <w:color w:val="000000" w:themeColor="text1"/>
          <w:lang w:eastAsia="en-US"/>
        </w:rPr>
        <w:t xml:space="preserve">maismaatuuleparkide </w:t>
      </w:r>
      <w:r w:rsidR="5925DC8C" w:rsidRPr="008A0E69">
        <w:rPr>
          <w:rFonts w:eastAsiaTheme="minorEastAsia"/>
          <w:color w:val="000000" w:themeColor="text1"/>
          <w:lang w:eastAsia="en-US"/>
        </w:rPr>
        <w:t xml:space="preserve">ca </w:t>
      </w:r>
      <w:r w:rsidRPr="008A0E69">
        <w:rPr>
          <w:rFonts w:eastAsiaTheme="minorEastAsia"/>
          <w:color w:val="000000" w:themeColor="text1"/>
          <w:lang w:eastAsia="en-US"/>
        </w:rPr>
        <w:t xml:space="preserve"> </w:t>
      </w:r>
      <w:r w:rsidR="6C7C686F" w:rsidRPr="008A0E69">
        <w:rPr>
          <w:rFonts w:eastAsiaTheme="minorEastAsia"/>
          <w:color w:val="000000" w:themeColor="text1"/>
          <w:lang w:eastAsia="en-US"/>
        </w:rPr>
        <w:t>4</w:t>
      </w:r>
      <w:r w:rsidR="0678E642" w:rsidRPr="008A0E69">
        <w:rPr>
          <w:rFonts w:eastAsiaTheme="minorEastAsia"/>
          <w:color w:val="000000" w:themeColor="text1"/>
          <w:lang w:eastAsia="en-US"/>
        </w:rPr>
        <w:t>0</w:t>
      </w:r>
      <w:r w:rsidR="6C7C686F" w:rsidRPr="008A0E69">
        <w:rPr>
          <w:rFonts w:eastAsiaTheme="minorEastAsia"/>
          <w:color w:val="000000" w:themeColor="text1"/>
          <w:lang w:eastAsia="en-US"/>
        </w:rPr>
        <w:t xml:space="preserve"> 000 eurot</w:t>
      </w:r>
      <w:r w:rsidRPr="008A0E69">
        <w:rPr>
          <w:rFonts w:eastAsiaTheme="minorEastAsia"/>
          <w:color w:val="000000" w:themeColor="text1"/>
          <w:lang w:eastAsia="en-US"/>
        </w:rPr>
        <w:t xml:space="preserve"> MW kohta</w:t>
      </w:r>
      <w:r w:rsidR="20B45268" w:rsidRPr="008A0E69">
        <w:rPr>
          <w:rFonts w:eastAsiaTheme="minorEastAsia"/>
          <w:color w:val="000000" w:themeColor="text1"/>
          <w:lang w:eastAsia="en-US"/>
        </w:rPr>
        <w:t xml:space="preserve">. </w:t>
      </w:r>
      <w:r w:rsidRPr="008A0E69">
        <w:rPr>
          <w:rFonts w:eastAsiaTheme="minorEastAsia"/>
          <w:color w:val="000000" w:themeColor="text1"/>
          <w:lang w:eastAsia="en-US"/>
        </w:rPr>
        <w:t>Raha saab kasutada</w:t>
      </w:r>
      <w:r w:rsidR="2B2535CD" w:rsidRPr="008A0E69">
        <w:rPr>
          <w:rFonts w:eastAsiaTheme="minorEastAsia"/>
          <w:color w:val="000000" w:themeColor="text1"/>
          <w:lang w:eastAsia="en-US"/>
        </w:rPr>
        <w:t>,</w:t>
      </w:r>
      <w:r w:rsidRPr="008A0E69">
        <w:rPr>
          <w:rFonts w:eastAsiaTheme="minorEastAsia"/>
          <w:color w:val="000000" w:themeColor="text1"/>
          <w:lang w:eastAsia="en-US"/>
        </w:rPr>
        <w:t xml:space="preserve"> kas </w:t>
      </w:r>
      <w:r w:rsidR="00944EEE" w:rsidRPr="008A0E69">
        <w:rPr>
          <w:rFonts w:eastAsiaTheme="minorEastAsia"/>
          <w:color w:val="000000" w:themeColor="text1"/>
          <w:lang w:eastAsia="en-US"/>
        </w:rPr>
        <w:t>tuule</w:t>
      </w:r>
      <w:r w:rsidRPr="008A0E69">
        <w:rPr>
          <w:rFonts w:eastAsiaTheme="minorEastAsia"/>
          <w:color w:val="000000" w:themeColor="text1"/>
          <w:lang w:eastAsia="en-US"/>
        </w:rPr>
        <w:t>pargi lähedal elavate isikute taotletud projektide jaoks või omavalitsuse enda kliima- ja keskkonnaprojektide jaoks</w:t>
      </w:r>
      <w:r w:rsidR="002C7045" w:rsidRPr="008A0E69">
        <w:rPr>
          <w:rStyle w:val="Allmrkuseviide"/>
          <w:rFonts w:eastAsiaTheme="minorEastAsia"/>
          <w:color w:val="000000" w:themeColor="text1"/>
          <w:lang w:eastAsia="en-US"/>
        </w:rPr>
        <w:footnoteReference w:id="11"/>
      </w:r>
      <w:r w:rsidRPr="008A0E69">
        <w:rPr>
          <w:rFonts w:eastAsiaTheme="minorEastAsia"/>
          <w:color w:val="000000" w:themeColor="text1"/>
          <w:lang w:eastAsia="en-US"/>
        </w:rPr>
        <w:t>.</w:t>
      </w:r>
    </w:p>
    <w:p w14:paraId="3D433336" w14:textId="0066B74E" w:rsidR="002011B9" w:rsidRPr="008A0E69" w:rsidRDefault="002011B9" w:rsidP="008A0E69">
      <w:pPr>
        <w:pStyle w:val="Normaallaadveeb"/>
        <w:spacing w:before="0" w:beforeAutospacing="0" w:after="0" w:afterAutospacing="0"/>
        <w:jc w:val="both"/>
        <w:rPr>
          <w:rFonts w:eastAsiaTheme="minorEastAsia"/>
          <w:color w:val="000000"/>
          <w:lang w:eastAsia="en-US"/>
          <w14:ligatures w14:val="standardContextual"/>
        </w:rPr>
      </w:pPr>
    </w:p>
    <w:p w14:paraId="0958DB9F" w14:textId="60F42857" w:rsidR="00486F01" w:rsidRPr="008A0E69" w:rsidRDefault="002950BA" w:rsidP="008A0E69">
      <w:pPr>
        <w:pStyle w:val="Default"/>
        <w:jc w:val="both"/>
        <w:rPr>
          <w:b/>
          <w:bCs/>
        </w:rPr>
      </w:pPr>
      <w:r w:rsidRPr="008A0E69">
        <w:rPr>
          <w:b/>
          <w:bCs/>
        </w:rPr>
        <w:t>Eelnõu § 2</w:t>
      </w:r>
      <w:r w:rsidR="002F6129" w:rsidRPr="008A0E69">
        <w:rPr>
          <w:b/>
          <w:bCs/>
        </w:rPr>
        <w:t xml:space="preserve">. </w:t>
      </w:r>
      <w:r w:rsidR="006F331E" w:rsidRPr="008A0E69">
        <w:rPr>
          <w:b/>
          <w:bCs/>
        </w:rPr>
        <w:t>Toetatav tegevus</w:t>
      </w:r>
    </w:p>
    <w:p w14:paraId="2B0CA255" w14:textId="77777777" w:rsidR="00640ECF" w:rsidRPr="008A0E69" w:rsidRDefault="00640ECF" w:rsidP="008A0E69">
      <w:pPr>
        <w:pStyle w:val="Default"/>
        <w:jc w:val="both"/>
        <w:rPr>
          <w:b/>
          <w:bCs/>
        </w:rPr>
      </w:pPr>
    </w:p>
    <w:p w14:paraId="2B3CC732" w14:textId="524E5093" w:rsidR="005A00C5" w:rsidRPr="008A0E69" w:rsidRDefault="004E7E89" w:rsidP="005A00C5">
      <w:pPr>
        <w:pStyle w:val="Default"/>
        <w:jc w:val="both"/>
      </w:pPr>
      <w:r w:rsidRPr="008A0E69">
        <w:rPr>
          <w:b/>
          <w:bCs/>
        </w:rPr>
        <w:t>Lõige 1</w:t>
      </w:r>
      <w:r w:rsidRPr="008A0E69">
        <w:t xml:space="preserve"> –</w:t>
      </w:r>
      <w:r w:rsidR="005A00C5">
        <w:t xml:space="preserve"> e</w:t>
      </w:r>
      <w:r w:rsidR="005A00C5" w:rsidRPr="008A0E69">
        <w:t>elnõu kohaselt on toetatav tegevus tuuleenergia planeeringu kehtestamiseni jõudmine. Planeeringuna peetakse silmas detailplaneeringut ja KOV eriplaneeringut. Mõlema järgselt on võimalik liikuda edasi loamenetluse etappi ja mõlemas, erinevalt näiteks üldplaneeringust, nähakse ette ka hoonestusalad või tuulikute põhimõttelised asukohad.</w:t>
      </w:r>
      <w:r w:rsidR="005A00C5" w:rsidRPr="005A00C5">
        <w:t xml:space="preserve"> </w:t>
      </w:r>
      <w:r w:rsidR="005A00C5" w:rsidRPr="008A0E69">
        <w:t>Määruses kasutatakse elektrituuliku mõistet Vabariigi Valitsuse määrusega kehtestatud võrgueeskirja</w:t>
      </w:r>
      <w:r w:rsidR="005A00C5" w:rsidRPr="008A0E69">
        <w:rPr>
          <w:rStyle w:val="Allmrkuseviide"/>
        </w:rPr>
        <w:footnoteReference w:id="12"/>
      </w:r>
      <w:r w:rsidR="005A00C5" w:rsidRPr="008A0E69">
        <w:t xml:space="preserve"> § 2 lg 1</w:t>
      </w:r>
      <w:r w:rsidR="005A00C5" w:rsidRPr="008A0E69">
        <w:rPr>
          <w:vertAlign w:val="superscript"/>
        </w:rPr>
        <w:t>1</w:t>
      </w:r>
      <w:r w:rsidR="005A00C5" w:rsidRPr="008A0E69">
        <w:t xml:space="preserve"> tähenduses (edaspidi ka </w:t>
      </w:r>
      <w:r w:rsidR="005A00C5" w:rsidRPr="008A0E69">
        <w:rPr>
          <w:i/>
          <w:iCs/>
        </w:rPr>
        <w:t>tuulik</w:t>
      </w:r>
      <w:r w:rsidR="005A00C5" w:rsidRPr="008A0E69">
        <w:t>).</w:t>
      </w:r>
    </w:p>
    <w:p w14:paraId="2F1AFA8D" w14:textId="77777777" w:rsidR="00454A93" w:rsidRPr="008A0E69" w:rsidRDefault="00454A93" w:rsidP="008A0E69">
      <w:pPr>
        <w:pStyle w:val="Default"/>
        <w:jc w:val="both"/>
      </w:pPr>
    </w:p>
    <w:p w14:paraId="390AC56B" w14:textId="57226EED" w:rsidR="00454A93" w:rsidRPr="008A0E69" w:rsidRDefault="00454A93" w:rsidP="008A0E69">
      <w:pPr>
        <w:pStyle w:val="Default"/>
        <w:jc w:val="both"/>
      </w:pPr>
      <w:r w:rsidRPr="008A0E69">
        <w:t xml:space="preserve">KOV korraldab oma territooriumi ruumilist planeerimist ja planeeringu menetluses on tal juhtroll. Planeeringu koostamine on KOVi jaoks tuuleenergia arendamisel kõige koormavam menetlusetapp, kus eri huvide tasakaalustamine võib olla keeruline. Uute tuuleenergia võimsuste lisandumine on takerdunud just planeeringumenetluses. Seega on täiendavate tuuleenergia võimsuste lisandumiseks oluline, et toetus motiveeriks </w:t>
      </w:r>
      <w:proofErr w:type="spellStart"/>
      <w:r w:rsidRPr="008A0E69">
        <w:t>KOVe</w:t>
      </w:r>
      <w:proofErr w:type="spellEnd"/>
      <w:r w:rsidRPr="008A0E69">
        <w:t xml:space="preserve"> planeeringumenetlusi </w:t>
      </w:r>
      <w:r w:rsidR="005A00C5">
        <w:t xml:space="preserve">kõiki menetlusreegleid järgides </w:t>
      </w:r>
      <w:r w:rsidRPr="008A0E69">
        <w:t>lõpule viima</w:t>
      </w:r>
      <w:r w:rsidR="00ED4B6B">
        <w:t xml:space="preserve"> ja kehtestatud planeeringud oleksid ka elluviidavad</w:t>
      </w:r>
      <w:r w:rsidRPr="008A0E69">
        <w:t>.</w:t>
      </w:r>
    </w:p>
    <w:p w14:paraId="13F8D7F2" w14:textId="77777777" w:rsidR="008A0E69" w:rsidRPr="008A0E69" w:rsidRDefault="008A0E69" w:rsidP="008A0E69">
      <w:pPr>
        <w:pStyle w:val="Default"/>
        <w:jc w:val="both"/>
      </w:pPr>
    </w:p>
    <w:p w14:paraId="66B1E3C9" w14:textId="249E4B6B" w:rsidR="005A00C5" w:rsidRDefault="004E7E89" w:rsidP="005A00C5">
      <w:pPr>
        <w:pStyle w:val="Default"/>
        <w:jc w:val="both"/>
      </w:pPr>
      <w:r w:rsidRPr="008A0E69">
        <w:rPr>
          <w:b/>
          <w:bCs/>
        </w:rPr>
        <w:t>Lõi</w:t>
      </w:r>
      <w:r w:rsidR="00ED4B6B">
        <w:rPr>
          <w:b/>
          <w:bCs/>
        </w:rPr>
        <w:t>k</w:t>
      </w:r>
      <w:r w:rsidRPr="008A0E69">
        <w:rPr>
          <w:b/>
          <w:bCs/>
        </w:rPr>
        <w:t>e</w:t>
      </w:r>
      <w:r w:rsidR="00ED4B6B">
        <w:rPr>
          <w:b/>
          <w:bCs/>
        </w:rPr>
        <w:t>d</w:t>
      </w:r>
      <w:r w:rsidRPr="008A0E69">
        <w:rPr>
          <w:b/>
          <w:bCs/>
        </w:rPr>
        <w:t xml:space="preserve"> 2</w:t>
      </w:r>
      <w:r w:rsidRPr="008A0E69">
        <w:t xml:space="preserve"> </w:t>
      </w:r>
      <w:r w:rsidR="00ED4B6B" w:rsidRPr="00ED4B6B">
        <w:rPr>
          <w:b/>
          <w:bCs/>
        </w:rPr>
        <w:t>ja 3</w:t>
      </w:r>
      <w:r w:rsidR="00ED4B6B">
        <w:t xml:space="preserve"> </w:t>
      </w:r>
      <w:r w:rsidRPr="008A0E69">
        <w:t xml:space="preserve">– </w:t>
      </w:r>
      <w:r w:rsidR="005A00C5">
        <w:t>t</w:t>
      </w:r>
      <w:r w:rsidR="005A00C5" w:rsidRPr="008A0E69">
        <w:t>oetuse taotlemise õigus tekib, kui kas ühes KOVi kehtestatud planeeringus või mitme kehtestatud planeeringu peale kokku on võimalik vähemalt kaheksa tuulikupositsiooni rajamine. Kaheksa tuulikupositsiooni võib tuleneda ka mitmest erinevast planeeringust.</w:t>
      </w:r>
    </w:p>
    <w:p w14:paraId="643CE2B0" w14:textId="77777777" w:rsidR="005A00C5" w:rsidRPr="008A0E69" w:rsidRDefault="005A00C5" w:rsidP="005A00C5">
      <w:pPr>
        <w:pStyle w:val="Default"/>
        <w:jc w:val="both"/>
      </w:pPr>
    </w:p>
    <w:p w14:paraId="12A2372E" w14:textId="1F14962C" w:rsidR="005A00C5" w:rsidRDefault="005A00C5" w:rsidP="008A0E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8A0E69">
        <w:rPr>
          <w:rFonts w:ascii="Times New Roman" w:hAnsi="Times New Roman" w:cs="Times New Roman"/>
          <w:sz w:val="24"/>
          <w:szCs w:val="24"/>
        </w:rPr>
        <w:t>oetuse taotlemise õigus on seotud panusega taastuvenergia eesmärgi ja ENMAK 2035 eesmärkide saavutamisesse ehk teisisõnu, kui suur on tuuleenergia täiendav võimsus, mida vastav haldusakt edasi menetleda võimaldab.</w:t>
      </w:r>
    </w:p>
    <w:p w14:paraId="494F8C5D" w14:textId="77777777" w:rsidR="005A00C5" w:rsidRDefault="005A00C5" w:rsidP="008A0E69">
      <w:pPr>
        <w:spacing w:after="0" w:line="240" w:lineRule="auto"/>
        <w:jc w:val="both"/>
        <w:rPr>
          <w:rFonts w:ascii="Times New Roman" w:hAnsi="Times New Roman" w:cs="Times New Roman"/>
          <w:sz w:val="24"/>
          <w:szCs w:val="24"/>
        </w:rPr>
      </w:pPr>
    </w:p>
    <w:p w14:paraId="142E8A7B" w14:textId="0F56DF13" w:rsidR="004E7E89" w:rsidRPr="008A0E69" w:rsidRDefault="004E7E89" w:rsidP="008A0E69">
      <w:pPr>
        <w:spacing w:after="0" w:line="240" w:lineRule="auto"/>
        <w:jc w:val="both"/>
        <w:rPr>
          <w:rFonts w:ascii="Times New Roman" w:hAnsi="Times New Roman" w:cs="Times New Roman"/>
          <w:sz w:val="24"/>
          <w:szCs w:val="24"/>
        </w:rPr>
      </w:pPr>
      <w:r w:rsidRPr="008A0E69">
        <w:rPr>
          <w:rFonts w:ascii="Times New Roman" w:hAnsi="Times New Roman" w:cs="Times New Roman"/>
          <w:sz w:val="24"/>
          <w:szCs w:val="24"/>
        </w:rPr>
        <w:t xml:space="preserve">Planeeringumenetluse käigus tuulikupositsioonide arv enamasti oluliselt väheneb. Samuti ei ole välistatud olukord, kus planeering kehtestatakse eri planeeringualadele erineval ajal. Seega võib ühe kehtestamise otsusega olla kaetud suhteliselt väike arv tuulikupositsioone, aga mitme ala peale kokku võivad kehtestatud planeeringud </w:t>
      </w:r>
      <w:proofErr w:type="spellStart"/>
      <w:r w:rsidRPr="008A0E69">
        <w:rPr>
          <w:rFonts w:ascii="Times New Roman" w:hAnsi="Times New Roman" w:cs="Times New Roman"/>
          <w:sz w:val="24"/>
          <w:szCs w:val="24"/>
        </w:rPr>
        <w:t>KOVis</w:t>
      </w:r>
      <w:proofErr w:type="spellEnd"/>
      <w:r w:rsidRPr="008A0E69">
        <w:rPr>
          <w:rFonts w:ascii="Times New Roman" w:hAnsi="Times New Roman" w:cs="Times New Roman"/>
          <w:sz w:val="24"/>
          <w:szCs w:val="24"/>
        </w:rPr>
        <w:t xml:space="preserve"> võimaldada rajada täiesti märkimisväärse täiendava tuuleenergia võimsuse.</w:t>
      </w:r>
    </w:p>
    <w:p w14:paraId="113A69DD" w14:textId="77777777" w:rsidR="004E7E89" w:rsidRPr="008A0E69" w:rsidRDefault="004E7E89" w:rsidP="008A0E69">
      <w:pPr>
        <w:pStyle w:val="Default"/>
        <w:jc w:val="both"/>
      </w:pPr>
    </w:p>
    <w:p w14:paraId="08FBFDA8" w14:textId="77777777" w:rsidR="004E7E89" w:rsidRPr="008A0E69" w:rsidRDefault="004E7E89" w:rsidP="008A0E69">
      <w:pPr>
        <w:pStyle w:val="Default"/>
        <w:jc w:val="both"/>
      </w:pPr>
      <w:r w:rsidRPr="008A0E69">
        <w:t>Minimaalse tuulikupositsioonide arvu lävend on kehtestatud lähtudes järgmistest põhimõtetest:</w:t>
      </w:r>
    </w:p>
    <w:p w14:paraId="463EDC9D" w14:textId="77777777" w:rsidR="004E7E89" w:rsidRPr="008A0E69" w:rsidRDefault="004E7E89" w:rsidP="008A0E69">
      <w:pPr>
        <w:pStyle w:val="Default"/>
        <w:numPr>
          <w:ilvl w:val="0"/>
          <w:numId w:val="7"/>
        </w:numPr>
        <w:jc w:val="both"/>
      </w:pPr>
      <w:r w:rsidRPr="008A0E69">
        <w:t>Planeeringu või planeeringute potentsiaalne mõju riiklikele taastuvenergia ja teistele ENMAK 2035 eesmärkidele peab olema sisuline. Mida väiksem on tuulikute arv, seda väiksema tõenäosusega on tuulepargi rajamine majanduslikest kaalutlustest lähtudes otstarbekas ja seda väiksem on ka panus taastuvenergia eesmärkide saavutamisesse.</w:t>
      </w:r>
    </w:p>
    <w:p w14:paraId="74A250EB" w14:textId="77777777" w:rsidR="004E7E89" w:rsidRPr="008A0E69" w:rsidRDefault="004E7E89" w:rsidP="008A0E69">
      <w:pPr>
        <w:pStyle w:val="Default"/>
        <w:numPr>
          <w:ilvl w:val="0"/>
          <w:numId w:val="7"/>
        </w:numPr>
        <w:jc w:val="both"/>
      </w:pPr>
      <w:r w:rsidRPr="008A0E69">
        <w:t>Üldjuhul on planeerimismenetluse läbiviimine mahukas sõltumata tuulikute arvust. Samas on tuulikupositsioonide arvule lävendi seadmisel lähtutud sellest, et mida enam tuulikupositsioone, seda olulisem on muutus senises keskkonnas ja seda enam võib olla muutusest mõjutatuid, kes tuleb protsessi kaasata ja kellega koostöös tuleb tuulepargi sobiva lahenduseni jõuda.</w:t>
      </w:r>
    </w:p>
    <w:p w14:paraId="12073811" w14:textId="77777777" w:rsidR="004E7E89" w:rsidRPr="008A0E69" w:rsidRDefault="004E7E89" w:rsidP="008A0E69">
      <w:pPr>
        <w:pStyle w:val="Default"/>
        <w:numPr>
          <w:ilvl w:val="0"/>
          <w:numId w:val="7"/>
        </w:numPr>
        <w:jc w:val="both"/>
      </w:pPr>
      <w:r w:rsidRPr="008A0E69">
        <w:t>Suurem tuulikute arv tähendab ka suuremat tuulepargi kulutõhusust sh madalamat tasandatud elektrienergia maksumust (LCOE), mis omakorda suurendab tuulepargi rajamise tõenäosust ja kaudsemalt mõjutab ka elektrienergia hinda.</w:t>
      </w:r>
    </w:p>
    <w:p w14:paraId="3662E0A6" w14:textId="77777777" w:rsidR="00727128" w:rsidRPr="008A0E69" w:rsidRDefault="00727128" w:rsidP="008A0E69">
      <w:pPr>
        <w:pStyle w:val="Default"/>
        <w:jc w:val="both"/>
      </w:pPr>
    </w:p>
    <w:p w14:paraId="11926711" w14:textId="6EDC54AA" w:rsidR="00ED4B6B" w:rsidRDefault="00ED4B6B" w:rsidP="008A0E69">
      <w:pPr>
        <w:pStyle w:val="Default"/>
        <w:jc w:val="both"/>
      </w:pPr>
      <w:r>
        <w:t xml:space="preserve">Lisaks planeeringu kehtestamisele on ka oluline, et planeering oleks elluviidav. Sellele, kas planeering on elluviidav, annab hinnangu ehituslubade taotlemine ja andmine. Seetõttu on toetusega hõlmatud planeeringu elluviimisele asudes ehituslubade andmine. </w:t>
      </w:r>
    </w:p>
    <w:p w14:paraId="71F5AD13" w14:textId="77777777" w:rsidR="00ED4B6B" w:rsidRDefault="00ED4B6B" w:rsidP="008A0E69">
      <w:pPr>
        <w:pStyle w:val="Default"/>
        <w:jc w:val="both"/>
      </w:pPr>
    </w:p>
    <w:p w14:paraId="65536461" w14:textId="3888C4E1" w:rsidR="00727128" w:rsidRDefault="00727128" w:rsidP="008A0E69">
      <w:pPr>
        <w:pStyle w:val="Default"/>
        <w:jc w:val="both"/>
      </w:pPr>
      <w:r w:rsidRPr="008A0E69">
        <w:t xml:space="preserve">Eelnõu kohaselt </w:t>
      </w:r>
      <w:r w:rsidR="00214F6D" w:rsidRPr="008A0E69">
        <w:t xml:space="preserve">tekib toetuse taotlemise õigus ka juhul, kui planeering on kehtestatud </w:t>
      </w:r>
      <w:r w:rsidRPr="008A0E69">
        <w:t>2025. aastal</w:t>
      </w:r>
      <w:r w:rsidR="00214F6D" w:rsidRPr="008A0E69">
        <w:t xml:space="preserve">. </w:t>
      </w:r>
      <w:r w:rsidRPr="008A0E69">
        <w:t xml:space="preserve">2025. aastal </w:t>
      </w:r>
      <w:r w:rsidR="00214F6D" w:rsidRPr="008A0E69">
        <w:t>kehtestati</w:t>
      </w:r>
      <w:r w:rsidRPr="008A0E69">
        <w:t xml:space="preserve"> </w:t>
      </w:r>
      <w:r w:rsidR="00214F6D" w:rsidRPr="008A0E69">
        <w:t>kaks</w:t>
      </w:r>
      <w:r w:rsidRPr="008A0E69">
        <w:t xml:space="preserve"> KOV eriplaneeringut. Tagasiulatuva mõjuga sätte eesmärk </w:t>
      </w:r>
      <w:r w:rsidRPr="008A0E69">
        <w:lastRenderedPageBreak/>
        <w:t>on toetada nende kahe kehtestatud planeeringu alusel tuulepargi rajamisega edasiliikumis</w:t>
      </w:r>
      <w:r w:rsidR="00CD49D2" w:rsidRPr="008A0E69">
        <w:t>el</w:t>
      </w:r>
      <w:r w:rsidRPr="008A0E69">
        <w:t>.</w:t>
      </w:r>
      <w:r w:rsidR="006F7AB5">
        <w:t xml:space="preserve"> Tagasiulatuva mõjuga säte on vajalik ka selleks, et tagada juba kehtestatud planeeringutega jätkamist ja välistada meetme väljatöötamisel kaudne mõju</w:t>
      </w:r>
      <w:r w:rsidR="00203082">
        <w:t>,</w:t>
      </w:r>
      <w:r w:rsidR="006F7AB5">
        <w:t xml:space="preserve"> mis võiks panna omavalitsused valiku ette, kas planeeringute menetlemisega oodata seni</w:t>
      </w:r>
      <w:r w:rsidR="00203082">
        <w:t>,</w:t>
      </w:r>
      <w:r w:rsidR="006F7AB5">
        <w:t xml:space="preserve"> kuni meetme määrus on jõustunud ja taotlusvoor avatud, millel võiks olla tuuleenergia arendami</w:t>
      </w:r>
      <w:r w:rsidR="00203082">
        <w:t>s</w:t>
      </w:r>
      <w:r w:rsidR="006F7AB5">
        <w:t>ele hoopis aeglustav mõju.</w:t>
      </w:r>
    </w:p>
    <w:p w14:paraId="5942827F" w14:textId="77777777" w:rsidR="00E50B05" w:rsidRDefault="00E50B05" w:rsidP="008A0E69">
      <w:pPr>
        <w:pStyle w:val="Default"/>
        <w:jc w:val="both"/>
      </w:pPr>
    </w:p>
    <w:p w14:paraId="333D407D" w14:textId="2253FAED" w:rsidR="00E31B11" w:rsidRDefault="00E50B05" w:rsidP="008A0E69">
      <w:pPr>
        <w:pStyle w:val="Default"/>
        <w:jc w:val="both"/>
      </w:pPr>
      <w:r w:rsidRPr="00E50B05">
        <w:rPr>
          <w:b/>
          <w:bCs/>
        </w:rPr>
        <w:t xml:space="preserve">Lõige </w:t>
      </w:r>
      <w:r>
        <w:rPr>
          <w:b/>
          <w:bCs/>
        </w:rPr>
        <w:t>4</w:t>
      </w:r>
      <w:r w:rsidRPr="00E50B05">
        <w:t xml:space="preserve"> –  </w:t>
      </w:r>
      <w:r w:rsidR="00CC558E">
        <w:t>toetusmeetme kontekstis on iga KOVi taotlus eraldi projekt. Seega ei ole sättes mõeldud mitte tuulepargi projekti või planeeringut, vaid rahastamistaotluse alusel algatatud menetlust.</w:t>
      </w:r>
    </w:p>
    <w:p w14:paraId="1BA0546E" w14:textId="77777777" w:rsidR="00E50B05" w:rsidRPr="008A0E69" w:rsidRDefault="00E50B05" w:rsidP="008A0E69">
      <w:pPr>
        <w:pStyle w:val="Default"/>
        <w:jc w:val="both"/>
      </w:pPr>
    </w:p>
    <w:p w14:paraId="5794DA79" w14:textId="6AF0163D" w:rsidR="00E31B11" w:rsidRPr="008A0E69" w:rsidRDefault="00D06DD5" w:rsidP="008A0E69">
      <w:pPr>
        <w:pStyle w:val="Default"/>
        <w:jc w:val="both"/>
        <w:rPr>
          <w:b/>
          <w:bCs/>
        </w:rPr>
      </w:pPr>
      <w:r w:rsidRPr="008A0E69">
        <w:rPr>
          <w:b/>
          <w:bCs/>
        </w:rPr>
        <w:t>§ 3. Toetuse suurus</w:t>
      </w:r>
    </w:p>
    <w:p w14:paraId="5965DC53" w14:textId="77777777" w:rsidR="00D06DD5" w:rsidRPr="008A0E69" w:rsidRDefault="00D06DD5" w:rsidP="008A0E69">
      <w:pPr>
        <w:pStyle w:val="Default"/>
        <w:jc w:val="both"/>
      </w:pPr>
    </w:p>
    <w:p w14:paraId="2FE9B70E" w14:textId="2EF67F08" w:rsidR="00A16E48" w:rsidRPr="008A0E69" w:rsidRDefault="00534185" w:rsidP="008A0E69">
      <w:pPr>
        <w:pStyle w:val="Default"/>
        <w:jc w:val="both"/>
      </w:pPr>
      <w:r w:rsidRPr="008A0E69">
        <w:rPr>
          <w:b/>
          <w:bCs/>
        </w:rPr>
        <w:t>Lõige 1 –</w:t>
      </w:r>
      <w:r w:rsidRPr="008A0E69">
        <w:t xml:space="preserve">  t</w:t>
      </w:r>
      <w:r w:rsidR="00A16E48" w:rsidRPr="008A0E69">
        <w:t xml:space="preserve">oetuse eesmärk on </w:t>
      </w:r>
      <w:r w:rsidR="00605344" w:rsidRPr="008A0E69">
        <w:t xml:space="preserve">toetada </w:t>
      </w:r>
      <w:r w:rsidR="00DD3376" w:rsidRPr="008A0E69">
        <w:t xml:space="preserve">tuuleenergia </w:t>
      </w:r>
      <w:r w:rsidR="007A34B9" w:rsidRPr="008A0E69">
        <w:t xml:space="preserve">elluviidavate </w:t>
      </w:r>
      <w:r w:rsidR="00DD3376" w:rsidRPr="008A0E69">
        <w:t xml:space="preserve">planeeringute kehtestamiseni jõudmist. </w:t>
      </w:r>
      <w:r w:rsidR="00A16E48" w:rsidRPr="008A0E69">
        <w:t>Toetuse</w:t>
      </w:r>
      <w:r w:rsidR="006A7E24" w:rsidRPr="008A0E69">
        <w:t xml:space="preserve"> esimese</w:t>
      </w:r>
      <w:r w:rsidR="00A16E48" w:rsidRPr="008A0E69">
        <w:t xml:space="preserve"> </w:t>
      </w:r>
      <w:r w:rsidR="006A7E24" w:rsidRPr="008A0E69">
        <w:t xml:space="preserve">väljamakse </w:t>
      </w:r>
      <w:r w:rsidR="00A16E48" w:rsidRPr="008A0E69">
        <w:t>suurus on seotud</w:t>
      </w:r>
      <w:r w:rsidR="00A75189" w:rsidRPr="008A0E69">
        <w:t xml:space="preserve"> kehtestatud planeeringutes ette nähtud</w:t>
      </w:r>
      <w:r w:rsidR="00A16E48" w:rsidRPr="008A0E69">
        <w:t xml:space="preserve"> tuulikupositsioonide arvuga</w:t>
      </w:r>
      <w:r w:rsidR="00A75189" w:rsidRPr="008A0E69">
        <w:t>. S</w:t>
      </w:r>
      <w:r w:rsidR="00A16E48" w:rsidRPr="008A0E69">
        <w:t>eega mida enam tuulikupositsioone on planeeringu kohaselt võimalik</w:t>
      </w:r>
      <w:r w:rsidR="006F7AB5">
        <w:t xml:space="preserve"> rajada</w:t>
      </w:r>
      <w:r w:rsidR="00A16E48" w:rsidRPr="008A0E69">
        <w:t>, seda suurem on toetus.</w:t>
      </w:r>
    </w:p>
    <w:p w14:paraId="6909B7F7" w14:textId="77777777" w:rsidR="00EB22FA" w:rsidRPr="008A0E69" w:rsidRDefault="00EB22FA" w:rsidP="008A0E69">
      <w:pPr>
        <w:pStyle w:val="Default"/>
        <w:jc w:val="both"/>
      </w:pPr>
    </w:p>
    <w:p w14:paraId="60CB1CFD" w14:textId="55A8199F" w:rsidR="00FB217E" w:rsidRPr="008A0E69" w:rsidRDefault="00FB217E" w:rsidP="008A0E69">
      <w:pPr>
        <w:pStyle w:val="Default"/>
        <w:jc w:val="both"/>
      </w:pPr>
      <w:r w:rsidRPr="008A0E69">
        <w:t>Iga tuulikupositsioon annab toetuse summasse 70 000 eurot. Arvestades, et toetuse taotlemise õigus tekib kaheksa tuulikuga, on esimese väljamakse miinimummäär 560 000 eurot.</w:t>
      </w:r>
      <w:r w:rsidR="008B4EFF" w:rsidRPr="008A0E69">
        <w:t xml:space="preserve"> Toetuse esimese väljamakse maksimummäär on 2,5 miljonit eurot ühe KOVi kohta.</w:t>
      </w:r>
      <w:r w:rsidR="006F7AB5">
        <w:t xml:space="preserve"> Väljamakse 2,5 miljonit eurot võib jaguneda mitme planeeringu vahel</w:t>
      </w:r>
      <w:r w:rsidR="00203082">
        <w:t>,</w:t>
      </w:r>
      <w:r w:rsidR="006F7AB5">
        <w:t xml:space="preserve"> sh osaliselt kehtestatud planeeri</w:t>
      </w:r>
      <w:r w:rsidR="00FB7B41">
        <w:t>ng</w:t>
      </w:r>
      <w:r w:rsidR="006F7AB5">
        <w:t>ute vahel eel</w:t>
      </w:r>
      <w:r w:rsidR="00FB7B41">
        <w:t>du</w:t>
      </w:r>
      <w:r w:rsidR="006F7AB5">
        <w:t>sel, et tuulikupositsioonide minimaalse arvu nõue on täidetud.</w:t>
      </w:r>
    </w:p>
    <w:p w14:paraId="6054C085" w14:textId="77777777" w:rsidR="00FB217E" w:rsidRPr="008A0E69" w:rsidRDefault="00FB217E" w:rsidP="008A0E69">
      <w:pPr>
        <w:pStyle w:val="Default"/>
        <w:jc w:val="both"/>
      </w:pPr>
    </w:p>
    <w:p w14:paraId="13CF8DF9" w14:textId="0C7C7FEA" w:rsidR="00EB0125" w:rsidRPr="008A0E69" w:rsidRDefault="00534185" w:rsidP="008A0E69">
      <w:pPr>
        <w:pStyle w:val="Default"/>
        <w:jc w:val="both"/>
      </w:pPr>
      <w:r w:rsidRPr="008A0E69">
        <w:rPr>
          <w:b/>
          <w:bCs/>
        </w:rPr>
        <w:t>Lõige 2 –</w:t>
      </w:r>
      <w:r w:rsidRPr="008A0E69">
        <w:t xml:space="preserve">  p</w:t>
      </w:r>
      <w:r w:rsidR="00EB0125" w:rsidRPr="008A0E69">
        <w:t>laneering peab olema elluviidav. Ainuüksi planeeringu kehtestamine ei vii tuulepargi rajamiseni, taastuvenergia tootmiseni jõudmiseks on oluline, et planeeringut on asutud ellu viima</w:t>
      </w:r>
      <w:r w:rsidR="00CF32EE">
        <w:t xml:space="preserve"> ehk tuulikutele on taotletud ja antud ehitusload</w:t>
      </w:r>
      <w:r w:rsidR="00EB0125" w:rsidRPr="008A0E69">
        <w:t xml:space="preserve">. Planeeringumenetlusele järgnev ehitusluba antakse viieks aastaks, mis tähendab, et ehitusluba taotletakse üksnes sellistele projektidele, mis on kavas ka valmis ehitada. Seega esmase hinnangu planeeringu </w:t>
      </w:r>
      <w:proofErr w:type="spellStart"/>
      <w:r w:rsidR="00EB0125" w:rsidRPr="008A0E69">
        <w:t>elluviidavusele</w:t>
      </w:r>
      <w:proofErr w:type="spellEnd"/>
      <w:r w:rsidR="00EB0125" w:rsidRPr="008A0E69">
        <w:t xml:space="preserve"> annab ehitusloa menetlus.</w:t>
      </w:r>
      <w:r w:rsidR="006F7AB5">
        <w:t xml:space="preserve"> Seetõttu on toetuse väljamakse jagatud kahe etapi vahel – planeeringu kehtestamine ja planeeringuga seotud ehitusloa andmine.</w:t>
      </w:r>
    </w:p>
    <w:p w14:paraId="1C8640D5" w14:textId="77777777" w:rsidR="00EB0125" w:rsidRPr="008A0E69" w:rsidRDefault="00EB0125" w:rsidP="008A0E69">
      <w:pPr>
        <w:pStyle w:val="Default"/>
        <w:jc w:val="both"/>
      </w:pPr>
    </w:p>
    <w:p w14:paraId="6DB5FC7D" w14:textId="37F7F9AF" w:rsidR="00A16E48" w:rsidRPr="008A0E69" w:rsidRDefault="008374C0" w:rsidP="008A0E69">
      <w:pPr>
        <w:pStyle w:val="Default"/>
        <w:jc w:val="both"/>
      </w:pPr>
      <w:r w:rsidRPr="008A0E69">
        <w:t xml:space="preserve">Kui planeeringut asutakse ellu viima, on võimalik täiendava toetuse </w:t>
      </w:r>
      <w:r w:rsidR="002955C3" w:rsidRPr="008A0E69">
        <w:t>taotlemine</w:t>
      </w:r>
      <w:r w:rsidRPr="008A0E69">
        <w:t xml:space="preserve">, mis sõltub </w:t>
      </w:r>
      <w:r w:rsidR="00E46C0C" w:rsidRPr="008A0E69">
        <w:t>megavattide arvust, mi</w:t>
      </w:r>
      <w:r w:rsidR="005A2160" w:rsidRPr="008A0E69">
        <w:t>lle ulatuses planeeringu elluviimiseni on jõutud. T</w:t>
      </w:r>
      <w:r w:rsidR="00A16E48" w:rsidRPr="008A0E69">
        <w:t xml:space="preserve">aastuvenergia eesmärgi saavutamisesse suurema panuse andvate tuulikute toetamiseks </w:t>
      </w:r>
      <w:r w:rsidR="00E1287C" w:rsidRPr="008A0E69">
        <w:t>on eelnõus s</w:t>
      </w:r>
      <w:r w:rsidR="00A16E48" w:rsidRPr="008A0E69">
        <w:t xml:space="preserve">eatud tuuliku nimivõimsuse lävend 5 megavatti (MW). Kaasaegsed tuulikud on sellest enamasti küll suurema nimivõimsusega, samas on juba 5 MW tuuliku toodang oluline täiendus taastuvenergia tootmisesse. </w:t>
      </w:r>
      <w:r w:rsidR="00E1287C" w:rsidRPr="008A0E69">
        <w:t xml:space="preserve">Mida suuremas ulatuses planeering ellu viiakse ehk mida enam </w:t>
      </w:r>
      <w:r w:rsidR="00FB1AB2" w:rsidRPr="008A0E69">
        <w:t xml:space="preserve">megavatte jõuab </w:t>
      </w:r>
      <w:r w:rsidR="00111279" w:rsidRPr="008A0E69">
        <w:t>tuulepargi rajamise järgmisesse etappi</w:t>
      </w:r>
      <w:r w:rsidR="00A16E48" w:rsidRPr="008A0E69">
        <w:t>, seda suurem on toetus.</w:t>
      </w:r>
    </w:p>
    <w:p w14:paraId="79A44A9B" w14:textId="77777777" w:rsidR="00A16E48" w:rsidRPr="008A0E69" w:rsidRDefault="00A16E48" w:rsidP="008A0E69">
      <w:pPr>
        <w:pStyle w:val="Default"/>
        <w:jc w:val="both"/>
      </w:pPr>
    </w:p>
    <w:p w14:paraId="0B22F743" w14:textId="73D1DED0" w:rsidR="00A16E48" w:rsidRPr="008A0E69" w:rsidRDefault="00BD71D2" w:rsidP="008A0E69">
      <w:pPr>
        <w:pStyle w:val="Default"/>
        <w:jc w:val="both"/>
      </w:pPr>
      <w:r w:rsidRPr="008A0E69">
        <w:t>Planeeringu elluviimi</w:t>
      </w:r>
      <w:r w:rsidR="00577929" w:rsidRPr="008A0E69">
        <w:t>s</w:t>
      </w:r>
      <w:r w:rsidRPr="008A0E69">
        <w:t>e</w:t>
      </w:r>
      <w:r w:rsidR="00577929" w:rsidRPr="008A0E69">
        <w:t>le asumine</w:t>
      </w:r>
      <w:r w:rsidRPr="008A0E69">
        <w:t xml:space="preserve"> </w:t>
      </w:r>
      <w:r w:rsidR="00A16E48" w:rsidRPr="008A0E69">
        <w:t>lisab iga ehitusloaga kaetud tuuliku megavatt toetusele 12 000 eurot ja 5 MW alampiiri arvestades on toetuse miinimummäär, st ühe 5 MW tuuliku</w:t>
      </w:r>
      <w:r w:rsidR="00BA04AE" w:rsidRPr="008A0E69">
        <w:t>ga</w:t>
      </w:r>
      <w:r w:rsidR="00A16E48" w:rsidRPr="008A0E69">
        <w:t xml:space="preserve"> kaasnev toetus 60 000 eurot. Kui </w:t>
      </w:r>
      <w:r w:rsidR="00BA04AE" w:rsidRPr="008A0E69">
        <w:t>planeering</w:t>
      </w:r>
      <w:r w:rsidR="00577929" w:rsidRPr="008A0E69">
        <w:t>u</w:t>
      </w:r>
      <w:r w:rsidR="00E53FDA" w:rsidRPr="008A0E69">
        <w:t xml:space="preserve"> ellu</w:t>
      </w:r>
      <w:r w:rsidR="00577929" w:rsidRPr="008A0E69">
        <w:t>viimisele asutakse</w:t>
      </w:r>
      <w:r w:rsidR="00A16E48" w:rsidRPr="008A0E69">
        <w:t xml:space="preserve"> kaheksa 5 MW tuuliku</w:t>
      </w:r>
      <w:r w:rsidR="00E53FDA" w:rsidRPr="008A0E69">
        <w:t>ga</w:t>
      </w:r>
      <w:r w:rsidR="00A16E48" w:rsidRPr="008A0E69">
        <w:t>, on toetuse määr 480 000 eurot.</w:t>
      </w:r>
    </w:p>
    <w:p w14:paraId="57746B07" w14:textId="77777777" w:rsidR="00A16E48" w:rsidRPr="008A0E69" w:rsidRDefault="00A16E48" w:rsidP="008A0E69">
      <w:pPr>
        <w:pStyle w:val="Default"/>
        <w:jc w:val="both"/>
      </w:pPr>
    </w:p>
    <w:p w14:paraId="283AD365" w14:textId="13522BFF" w:rsidR="00A16E48" w:rsidRPr="008A0E69" w:rsidRDefault="00A16E48" w:rsidP="008A0E69">
      <w:pPr>
        <w:pStyle w:val="Default"/>
        <w:jc w:val="both"/>
      </w:pPr>
      <w:r w:rsidRPr="008A0E69">
        <w:t xml:space="preserve">Seega juhul, kui kehtestatud planeeringutega on kaetud kaheksa tuulikupositsiooni ja kõikidel positsioonidel </w:t>
      </w:r>
      <w:r w:rsidR="005E38E6" w:rsidRPr="008A0E69">
        <w:t>asutakse planeeringu elluviimisele</w:t>
      </w:r>
      <w:r w:rsidRPr="008A0E69">
        <w:t>, on toetuse suurus kokku 1 040 000 eurot.</w:t>
      </w:r>
    </w:p>
    <w:p w14:paraId="05A31D99" w14:textId="77777777" w:rsidR="008B4EFF" w:rsidRPr="008A0E69" w:rsidRDefault="008B4EFF" w:rsidP="008A0E69">
      <w:pPr>
        <w:pStyle w:val="Default"/>
        <w:jc w:val="both"/>
        <w:rPr>
          <w:b/>
          <w:bCs/>
        </w:rPr>
      </w:pPr>
    </w:p>
    <w:p w14:paraId="05D24E02" w14:textId="65C795B5" w:rsidR="008B4EFF" w:rsidRPr="008A0E69" w:rsidRDefault="00FB7B41" w:rsidP="008A0E69">
      <w:pPr>
        <w:pStyle w:val="Default"/>
        <w:jc w:val="both"/>
      </w:pPr>
      <w:r w:rsidRPr="008A0E69">
        <w:t xml:space="preserve">Toetuse </w:t>
      </w:r>
      <w:r>
        <w:t>teise</w:t>
      </w:r>
      <w:r w:rsidRPr="008A0E69">
        <w:t xml:space="preserve"> väljamakse maksimummäär on 2,5 miljonit eurot ühe KOVi kohta</w:t>
      </w:r>
      <w:r>
        <w:t>.</w:t>
      </w:r>
      <w:r w:rsidRPr="008A0E69">
        <w:t xml:space="preserve"> </w:t>
      </w:r>
      <w:r w:rsidR="006C2E0C" w:rsidRPr="008A0E69">
        <w:t>T</w:t>
      </w:r>
      <w:r w:rsidR="008B4EFF" w:rsidRPr="008A0E69">
        <w:t xml:space="preserve">uuleenergia </w:t>
      </w:r>
      <w:r w:rsidR="00C8486D" w:rsidRPr="008A0E69">
        <w:t xml:space="preserve">edendamise toetuse </w:t>
      </w:r>
      <w:r w:rsidR="006C2E0C" w:rsidRPr="008A0E69">
        <w:t xml:space="preserve">maksimummäär </w:t>
      </w:r>
      <w:r w:rsidR="00DE5048" w:rsidRPr="008A0E69">
        <w:t>on ühe KOVi kohta sõltuvalt tuulikute arvust ja võimsusest kokku kuni 5 miljonit eurot</w:t>
      </w:r>
      <w:r>
        <w:t>, mis jaguneb kahe etapi vahel.</w:t>
      </w:r>
    </w:p>
    <w:p w14:paraId="35AC7744" w14:textId="77777777" w:rsidR="008B4EFF" w:rsidRDefault="008B4EFF" w:rsidP="008A0E69">
      <w:pPr>
        <w:pStyle w:val="Default"/>
        <w:jc w:val="both"/>
        <w:rPr>
          <w:b/>
          <w:bCs/>
        </w:rPr>
      </w:pPr>
    </w:p>
    <w:p w14:paraId="29DAF749" w14:textId="07838CAE" w:rsidR="002F6129" w:rsidRPr="008A0E69" w:rsidRDefault="00486F01" w:rsidP="008A0E69">
      <w:pPr>
        <w:pStyle w:val="Default"/>
        <w:jc w:val="both"/>
        <w:rPr>
          <w:b/>
          <w:bCs/>
        </w:rPr>
      </w:pPr>
      <w:r w:rsidRPr="008A0E69">
        <w:rPr>
          <w:b/>
          <w:bCs/>
        </w:rPr>
        <w:t xml:space="preserve">Eelnõu § </w:t>
      </w:r>
      <w:r w:rsidR="00E31B11" w:rsidRPr="008A0E69">
        <w:rPr>
          <w:b/>
          <w:bCs/>
        </w:rPr>
        <w:t>4</w:t>
      </w:r>
      <w:r w:rsidRPr="008A0E69">
        <w:rPr>
          <w:b/>
          <w:bCs/>
        </w:rPr>
        <w:t xml:space="preserve">. </w:t>
      </w:r>
      <w:r w:rsidR="007A1A83" w:rsidRPr="008A0E69">
        <w:rPr>
          <w:b/>
          <w:bCs/>
        </w:rPr>
        <w:t>Taotlusvoor</w:t>
      </w:r>
    </w:p>
    <w:p w14:paraId="43F74629" w14:textId="77777777" w:rsidR="002F6129" w:rsidRPr="008A0E69" w:rsidRDefault="002F6129" w:rsidP="008A0E69">
      <w:pPr>
        <w:pStyle w:val="Default"/>
        <w:jc w:val="both"/>
        <w:rPr>
          <w:b/>
          <w:bCs/>
        </w:rPr>
      </w:pPr>
    </w:p>
    <w:p w14:paraId="759CBBD1" w14:textId="164C7585" w:rsidR="00C7692B" w:rsidRPr="008A0E69" w:rsidRDefault="002F6129" w:rsidP="008A0E69">
      <w:pPr>
        <w:pStyle w:val="Default"/>
        <w:jc w:val="both"/>
      </w:pPr>
      <w:r w:rsidRPr="008A0E69">
        <w:rPr>
          <w:b/>
          <w:bCs/>
        </w:rPr>
        <w:t>Lõige</w:t>
      </w:r>
      <w:r w:rsidR="00F13692">
        <w:rPr>
          <w:b/>
          <w:bCs/>
        </w:rPr>
        <w:t xml:space="preserve"> </w:t>
      </w:r>
      <w:r w:rsidRPr="008A0E69">
        <w:rPr>
          <w:b/>
          <w:bCs/>
        </w:rPr>
        <w:t>1</w:t>
      </w:r>
      <w:r w:rsidR="002950BA" w:rsidRPr="008A0E69">
        <w:t xml:space="preserve"> –</w:t>
      </w:r>
      <w:r w:rsidR="00C7692B" w:rsidRPr="008A0E69">
        <w:t xml:space="preserve"> toetuse taotlusi võtab vastu, menetleb ning vastavad otsused teeb</w:t>
      </w:r>
      <w:r w:rsidR="00E560E6" w:rsidRPr="008A0E69">
        <w:t xml:space="preserve"> SA Keskkonnainvesteeringute Keskus (edaspidi</w:t>
      </w:r>
      <w:r w:rsidR="00C7692B" w:rsidRPr="008A0E69">
        <w:t xml:space="preserve"> </w:t>
      </w:r>
      <w:r w:rsidR="00C7692B" w:rsidRPr="008A0E69">
        <w:rPr>
          <w:i/>
          <w:iCs/>
        </w:rPr>
        <w:t>KIK</w:t>
      </w:r>
      <w:r w:rsidR="00E560E6" w:rsidRPr="008A0E69">
        <w:t>)</w:t>
      </w:r>
      <w:r w:rsidR="00C7692B" w:rsidRPr="008A0E69">
        <w:t>.</w:t>
      </w:r>
    </w:p>
    <w:p w14:paraId="18DE4A46" w14:textId="77777777" w:rsidR="00C7692B" w:rsidRPr="008A0E69" w:rsidRDefault="00C7692B" w:rsidP="008A0E69">
      <w:pPr>
        <w:pStyle w:val="Default"/>
        <w:jc w:val="both"/>
      </w:pPr>
    </w:p>
    <w:p w14:paraId="22D410F6" w14:textId="017717AF" w:rsidR="00C7692B" w:rsidRPr="008A0E69" w:rsidRDefault="00E560E6" w:rsidP="008A0E69">
      <w:pPr>
        <w:pStyle w:val="Default"/>
        <w:jc w:val="both"/>
      </w:pPr>
      <w:r w:rsidRPr="008A0E69">
        <w:rPr>
          <w:b/>
          <w:bCs/>
        </w:rPr>
        <w:t>Lõige 2</w:t>
      </w:r>
      <w:r w:rsidRPr="008A0E69">
        <w:t xml:space="preserve"> – toetust </w:t>
      </w:r>
      <w:r w:rsidR="00C7692B" w:rsidRPr="008A0E69">
        <w:t xml:space="preserve">antakse jooksva taotlusvooru kaudu </w:t>
      </w:r>
      <w:r w:rsidRPr="008A0E69">
        <w:t xml:space="preserve">kuni </w:t>
      </w:r>
      <w:r w:rsidR="00C7692B" w:rsidRPr="008A0E69">
        <w:t>eelarve ammendumiseni. Käesolevas meetmes ei ole ette nähtud hindamiskriteeriume ega pingerea koostamist. See tähendab, et toetuste taotlemine ja menetlemine toimub pidevalt, kuni eelarves vahendeid on. Vahendite ammendumisel voor suletakse</w:t>
      </w:r>
      <w:r w:rsidR="007F186C">
        <w:t xml:space="preserve">. </w:t>
      </w:r>
      <w:r w:rsidR="007F186C" w:rsidRPr="007F186C">
        <w:t>Taotlusi menetletakse nende laekumise järjekorras ning rahuldatakse nõuetele vastavaks tunnistamise järjekorras kuni taotlusvooru eelarve ammendumiseni</w:t>
      </w:r>
      <w:r w:rsidR="00C7692B" w:rsidRPr="008A0E69">
        <w:t>.</w:t>
      </w:r>
      <w:r w:rsidR="007F186C">
        <w:t xml:space="preserve"> See tähendab seda, et väljamaksete tarbeks ei broneerita ei esimese ega teise väljamakse tarbeks eelarvet, vaid </w:t>
      </w:r>
      <w:r w:rsidR="00203082">
        <w:t xml:space="preserve">taotlused </w:t>
      </w:r>
      <w:r w:rsidR="007F186C" w:rsidRPr="007F186C">
        <w:t>rahuldatakse nõuetele vastavaks tunnistamise järjekorras kuni taotlusvooru eelarve ammendumiseni</w:t>
      </w:r>
      <w:r w:rsidR="007F186C">
        <w:t>.</w:t>
      </w:r>
    </w:p>
    <w:p w14:paraId="3C9B6351" w14:textId="77777777" w:rsidR="00C7692B" w:rsidRPr="008A0E69" w:rsidRDefault="00C7692B" w:rsidP="008A0E69">
      <w:pPr>
        <w:pStyle w:val="Default"/>
        <w:jc w:val="both"/>
      </w:pPr>
    </w:p>
    <w:p w14:paraId="312177CB" w14:textId="77777777" w:rsidR="00F0602D" w:rsidRDefault="00C7692B" w:rsidP="008A0E69">
      <w:pPr>
        <w:pStyle w:val="Default"/>
        <w:jc w:val="both"/>
      </w:pPr>
      <w:r w:rsidRPr="008A0E69">
        <w:rPr>
          <w:b/>
          <w:bCs/>
        </w:rPr>
        <w:t>Lõige 3 –</w:t>
      </w:r>
      <w:r w:rsidRPr="008A0E69">
        <w:t xml:space="preserve"> </w:t>
      </w:r>
      <w:r w:rsidR="00F0602D">
        <w:t>t</w:t>
      </w:r>
      <w:r w:rsidR="00F0602D" w:rsidRPr="00F0602D">
        <w:t xml:space="preserve">oetuse taotluse rahuldamise otsus tehakse lisatingimusega haldusmenetluse seaduse § 53 lõike 1 punkti 3 tähenduses. Toetust saab taotlema tulla kehtestatud planeeringu alusel. </w:t>
      </w:r>
      <w:r w:rsidR="00F0602D">
        <w:t>Rakendusüksus</w:t>
      </w:r>
      <w:r w:rsidR="00F0602D" w:rsidRPr="00F0602D">
        <w:t xml:space="preserve"> rahuldab nõuetele vastava taotluse ja määrab toetuse summa vastavalt kehtestatud planeeringule määruse § 3 lõike 1 tingimustel. Taotluse rahuldamise otsuses sätestatakse </w:t>
      </w:r>
      <w:proofErr w:type="spellStart"/>
      <w:r w:rsidR="00F0602D" w:rsidRPr="00F0602D">
        <w:t>kõrvaltingimus</w:t>
      </w:r>
      <w:proofErr w:type="spellEnd"/>
      <w:r w:rsidR="00F0602D" w:rsidRPr="00F0602D">
        <w:t xml:space="preserve">, täpsemalt lisatingimus haldusakti põhiregulatsioonist tuleneva õiguse tekkimiseks, millega sätestatakse toetuse saajale õiguslik alus saada toetust ka ehitusloa väljastamise eest. </w:t>
      </w:r>
    </w:p>
    <w:p w14:paraId="77A8073F" w14:textId="77777777" w:rsidR="00F0602D" w:rsidRDefault="00F0602D" w:rsidP="008A0E69">
      <w:pPr>
        <w:pStyle w:val="Default"/>
        <w:jc w:val="both"/>
      </w:pPr>
    </w:p>
    <w:p w14:paraId="30A4E67A" w14:textId="77777777" w:rsidR="002C2795" w:rsidRDefault="00F0602D" w:rsidP="008A0E69">
      <w:pPr>
        <w:pStyle w:val="Default"/>
        <w:jc w:val="both"/>
      </w:pPr>
      <w:r w:rsidRPr="00F0602D">
        <w:t>Taotluse rahuldamise otsuse</w:t>
      </w:r>
      <w:r>
        <w:t>sse</w:t>
      </w:r>
      <w:r w:rsidRPr="00F0602D">
        <w:t xml:space="preserve"> </w:t>
      </w:r>
      <w:r>
        <w:t>kavandatakse lisada</w:t>
      </w:r>
      <w:r w:rsidRPr="00F0602D">
        <w:t xml:space="preserve"> sõnastus: "Ehitusloa andmise tegevuse toetuse summa  kinnitatakse väljamaksega, kuid see ei saa olla suurem kui maksimaalne toetuse summa TAT § 3 lõike 2 kohaselt. Summa kinnitamisel lähtutakse ehitusloaga kaetud tuulikute planeeritud megavattide nimivõimsusest."</w:t>
      </w:r>
    </w:p>
    <w:p w14:paraId="1E0E028F" w14:textId="77777777" w:rsidR="002C2795" w:rsidRDefault="002C2795" w:rsidP="008A0E69">
      <w:pPr>
        <w:pStyle w:val="Default"/>
        <w:jc w:val="both"/>
      </w:pPr>
    </w:p>
    <w:p w14:paraId="2AEACB23" w14:textId="229C3998" w:rsidR="00F0602D" w:rsidRDefault="00F0602D" w:rsidP="008A0E69">
      <w:pPr>
        <w:pStyle w:val="Default"/>
        <w:jc w:val="both"/>
      </w:pPr>
      <w:r w:rsidRPr="00F0602D">
        <w:t xml:space="preserve">Toetuse summa määratakse kindlaks </w:t>
      </w:r>
      <w:r w:rsidR="002C2795">
        <w:t>rakendusüksuse</w:t>
      </w:r>
      <w:r w:rsidRPr="00F0602D">
        <w:t xml:space="preserve"> tehtava toetuse väljamakse toiminguga, mis tugineb määruse § 3 lõikes 2 sätestatud tingimustele. Toetuse väljamaksmiseks nii planeeringu kehtestamise kui ehitusloa andmise eest tuleb esitada maksetaotlus.</w:t>
      </w:r>
    </w:p>
    <w:p w14:paraId="1DD0FE88" w14:textId="77777777" w:rsidR="00F0602D" w:rsidRDefault="00F0602D" w:rsidP="008A0E69">
      <w:pPr>
        <w:pStyle w:val="Default"/>
        <w:jc w:val="both"/>
      </w:pPr>
    </w:p>
    <w:p w14:paraId="303DEBE0" w14:textId="47AD7143" w:rsidR="00C7692B" w:rsidRPr="008A0E69" w:rsidRDefault="002C2795" w:rsidP="008A0E69">
      <w:pPr>
        <w:pStyle w:val="Default"/>
        <w:jc w:val="both"/>
      </w:pPr>
      <w:r w:rsidRPr="008A0E69">
        <w:rPr>
          <w:b/>
          <w:bCs/>
        </w:rPr>
        <w:t>Lõi</w:t>
      </w:r>
      <w:r>
        <w:rPr>
          <w:b/>
          <w:bCs/>
        </w:rPr>
        <w:t>ge</w:t>
      </w:r>
      <w:r w:rsidRPr="008A0E69">
        <w:rPr>
          <w:b/>
          <w:bCs/>
        </w:rPr>
        <w:t xml:space="preserve"> 4 </w:t>
      </w:r>
      <w:r w:rsidRPr="008A0E69">
        <w:t>–</w:t>
      </w:r>
      <w:r>
        <w:t xml:space="preserve"> </w:t>
      </w:r>
      <w:r w:rsidR="00C7692B" w:rsidRPr="008A0E69">
        <w:t>sätestatakse, et taotlusvooru eelarve kinnitab energeetika- ja keskkonnaminister käskkirjaga. Igas taotlusvoorus jagatavate vahendite hulk sõltub otseselt riigieelarve</w:t>
      </w:r>
      <w:r w:rsidR="00B61C99" w:rsidRPr="008A0E69">
        <w:t xml:space="preserve"> võimalustest</w:t>
      </w:r>
      <w:r w:rsidR="00C7692B" w:rsidRPr="008A0E69">
        <w:t>. Vahendite eraldamisel riigieelarves</w:t>
      </w:r>
      <w:r w:rsidR="00B61C99" w:rsidRPr="008A0E69">
        <w:t>t</w:t>
      </w:r>
      <w:r w:rsidR="00C7692B" w:rsidRPr="008A0E69">
        <w:t xml:space="preserve"> saab sellest lähtuvalt kehtestada ka konkreetse vooru eelarve.</w:t>
      </w:r>
    </w:p>
    <w:p w14:paraId="528EB4DC" w14:textId="77777777" w:rsidR="00C7692B" w:rsidRPr="008A0E69" w:rsidRDefault="00C7692B" w:rsidP="008A0E69">
      <w:pPr>
        <w:pStyle w:val="Default"/>
        <w:jc w:val="both"/>
      </w:pPr>
    </w:p>
    <w:p w14:paraId="47BD3683" w14:textId="389054EA" w:rsidR="00C7692B" w:rsidRPr="008A0E69" w:rsidRDefault="00E560E6" w:rsidP="008A0E69">
      <w:pPr>
        <w:pStyle w:val="Default"/>
        <w:jc w:val="both"/>
      </w:pPr>
      <w:r w:rsidRPr="008A0E69">
        <w:rPr>
          <w:b/>
          <w:bCs/>
        </w:rPr>
        <w:t>Lõi</w:t>
      </w:r>
      <w:r w:rsidR="0026000A">
        <w:rPr>
          <w:b/>
          <w:bCs/>
        </w:rPr>
        <w:t>ge</w:t>
      </w:r>
      <w:r w:rsidR="00C7692B" w:rsidRPr="008A0E69">
        <w:rPr>
          <w:b/>
          <w:bCs/>
        </w:rPr>
        <w:t xml:space="preserve"> </w:t>
      </w:r>
      <w:r w:rsidR="002C2795">
        <w:rPr>
          <w:b/>
          <w:bCs/>
        </w:rPr>
        <w:t>5</w:t>
      </w:r>
      <w:r w:rsidR="00C7692B" w:rsidRPr="008A0E69">
        <w:rPr>
          <w:b/>
          <w:bCs/>
        </w:rPr>
        <w:t xml:space="preserve"> </w:t>
      </w:r>
      <w:r w:rsidR="00C7692B" w:rsidRPr="008A0E69">
        <w:t>–</w:t>
      </w:r>
      <w:r w:rsidR="0026000A">
        <w:t xml:space="preserve"> </w:t>
      </w:r>
      <w:r w:rsidRPr="008A0E69">
        <w:t>KIK</w:t>
      </w:r>
      <w:r w:rsidR="00C7692B" w:rsidRPr="008A0E69">
        <w:t xml:space="preserve"> teavitab taotlusvooru avamisest, peatamisest ja sulgemisest ning vooru eelarvest enda kodulehel. Sellega kindlustatakse, et ühest kohast oleks lihtsalt leitav terviklik ning täpne informatsioon taotlusvooruga seonduva kohta.</w:t>
      </w:r>
    </w:p>
    <w:p w14:paraId="40E10A38" w14:textId="77777777" w:rsidR="00C7692B" w:rsidRPr="008A0E69" w:rsidRDefault="00C7692B" w:rsidP="008A0E69">
      <w:pPr>
        <w:pStyle w:val="Default"/>
        <w:jc w:val="both"/>
      </w:pPr>
    </w:p>
    <w:p w14:paraId="0861E76B" w14:textId="72299C8A" w:rsidR="00A25BE5" w:rsidRPr="008A0E69" w:rsidRDefault="00C7692B" w:rsidP="008A0E69">
      <w:pPr>
        <w:pStyle w:val="Default"/>
        <w:jc w:val="both"/>
      </w:pPr>
      <w:r w:rsidRPr="008A0E69">
        <w:rPr>
          <w:b/>
          <w:bCs/>
        </w:rPr>
        <w:t xml:space="preserve">Lõige </w:t>
      </w:r>
      <w:r w:rsidR="002C2795">
        <w:rPr>
          <w:b/>
          <w:bCs/>
        </w:rPr>
        <w:t>6</w:t>
      </w:r>
      <w:r w:rsidRPr="008A0E69">
        <w:t xml:space="preserve"> –</w:t>
      </w:r>
      <w:r w:rsidR="00B42B50" w:rsidRPr="008A0E69">
        <w:t xml:space="preserve"> </w:t>
      </w:r>
      <w:r w:rsidRPr="008A0E69">
        <w:t>KIK sulgeb taotlusvooru selle eelarve ammendumisel</w:t>
      </w:r>
      <w:r w:rsidR="002C2795">
        <w:t>,</w:t>
      </w:r>
      <w:r w:rsidRPr="008A0E69">
        <w:t xml:space="preserve"> kuid mitte hiljem kui </w:t>
      </w:r>
      <w:r w:rsidR="002C2795">
        <w:t xml:space="preserve">31.10.2028. </w:t>
      </w:r>
      <w:r w:rsidR="009F6941">
        <w:t>Eesmärk on tagada toetusmeetme kõikide väljamaksete tegemine 2028. aasta lõpuks. T</w:t>
      </w:r>
      <w:r w:rsidR="002C2795" w:rsidRPr="002C2795">
        <w:t>aotlusvoor</w:t>
      </w:r>
      <w:r w:rsidR="009F6941">
        <w:t xml:space="preserve"> lõpeb hiljemalt </w:t>
      </w:r>
      <w:r w:rsidR="002C2795" w:rsidRPr="002C2795">
        <w:t xml:space="preserve">31. oktoobril 2028. aastal selleks, et </w:t>
      </w:r>
      <w:r w:rsidR="009F6941">
        <w:t>rakendusüksus</w:t>
      </w:r>
      <w:r w:rsidR="002C2795" w:rsidRPr="002C2795">
        <w:t xml:space="preserve"> jõuaks taotlust kontrollida, taotluse rahuldamise otsuse teha ning toetuse saajal oleks aega esitada maksetaotlus ning 31. detsembriks 2028. aastal </w:t>
      </w:r>
      <w:r w:rsidR="009F6941">
        <w:t xml:space="preserve">jõuaks </w:t>
      </w:r>
      <w:r w:rsidR="002C2795" w:rsidRPr="002C2795">
        <w:t>toetuse väljamakse teha.</w:t>
      </w:r>
      <w:r w:rsidRPr="008A0E69">
        <w:t xml:space="preserve">. </w:t>
      </w:r>
      <w:r w:rsidR="00B42B50" w:rsidRPr="008A0E69">
        <w:t>T</w:t>
      </w:r>
      <w:r w:rsidRPr="008A0E69">
        <w:t>aotlusvoor</w:t>
      </w:r>
      <w:r w:rsidR="00B42B50" w:rsidRPr="008A0E69">
        <w:t>ude korraldamine</w:t>
      </w:r>
      <w:r w:rsidRPr="008A0E69">
        <w:t xml:space="preserve"> </w:t>
      </w:r>
      <w:r w:rsidR="00B42B50" w:rsidRPr="008A0E69">
        <w:t>sõltub</w:t>
      </w:r>
      <w:r w:rsidRPr="008A0E69">
        <w:t xml:space="preserve"> vajadustest ning riigieelarves ettenähtud vahendite</w:t>
      </w:r>
      <w:r w:rsidR="00B42B50" w:rsidRPr="008A0E69">
        <w:t>st</w:t>
      </w:r>
      <w:r w:rsidRPr="008A0E69">
        <w:t xml:space="preserve">. Kui konkreetse vooru eelarve ammendub, </w:t>
      </w:r>
      <w:r w:rsidR="00B42B50" w:rsidRPr="008A0E69">
        <w:t>taotlusvoor</w:t>
      </w:r>
      <w:r w:rsidRPr="008A0E69">
        <w:t xml:space="preserve"> suletakse ning täiendavate vahendite tekkimisel avatakse uus voor.</w:t>
      </w:r>
    </w:p>
    <w:p w14:paraId="040C0180" w14:textId="77777777" w:rsidR="002E260F" w:rsidRPr="008A0E69" w:rsidRDefault="002E260F" w:rsidP="008A0E69">
      <w:pPr>
        <w:pStyle w:val="Default"/>
        <w:jc w:val="both"/>
        <w:rPr>
          <w:b/>
          <w:bCs/>
        </w:rPr>
      </w:pPr>
    </w:p>
    <w:p w14:paraId="201EA8BA" w14:textId="4C639331" w:rsidR="00D91343" w:rsidRPr="008A0E69" w:rsidRDefault="00D91343" w:rsidP="008A0E69">
      <w:pPr>
        <w:spacing w:after="0" w:line="240" w:lineRule="auto"/>
        <w:jc w:val="both"/>
        <w:rPr>
          <w:rFonts w:ascii="Times New Roman" w:eastAsia="Times New Roman" w:hAnsi="Times New Roman" w:cs="Times New Roman"/>
          <w:b/>
          <w:sz w:val="24"/>
          <w:szCs w:val="24"/>
        </w:rPr>
      </w:pPr>
      <w:r w:rsidRPr="008A0E69">
        <w:rPr>
          <w:rFonts w:ascii="Times New Roman" w:eastAsia="Times New Roman" w:hAnsi="Times New Roman" w:cs="Times New Roman"/>
          <w:b/>
          <w:bCs/>
          <w:sz w:val="24"/>
          <w:szCs w:val="24"/>
        </w:rPr>
        <w:t xml:space="preserve">Eelnõu § </w:t>
      </w:r>
      <w:r w:rsidR="00EB4A30" w:rsidRPr="008A0E69">
        <w:rPr>
          <w:rFonts w:ascii="Times New Roman" w:eastAsia="Times New Roman" w:hAnsi="Times New Roman" w:cs="Times New Roman"/>
          <w:b/>
          <w:bCs/>
          <w:sz w:val="24"/>
          <w:szCs w:val="24"/>
        </w:rPr>
        <w:t>5</w:t>
      </w:r>
      <w:r w:rsidRPr="008A0E69">
        <w:rPr>
          <w:rFonts w:ascii="Times New Roman" w:eastAsia="Times New Roman" w:hAnsi="Times New Roman" w:cs="Times New Roman"/>
          <w:b/>
          <w:bCs/>
          <w:sz w:val="24"/>
          <w:szCs w:val="24"/>
        </w:rPr>
        <w:t xml:space="preserve">. </w:t>
      </w:r>
      <w:r w:rsidR="009F6941">
        <w:rPr>
          <w:rFonts w:ascii="Times New Roman" w:eastAsia="Times New Roman" w:hAnsi="Times New Roman" w:cs="Times New Roman"/>
          <w:b/>
          <w:sz w:val="24"/>
          <w:szCs w:val="24"/>
        </w:rPr>
        <w:t>Nõuded taotlejale ja taotlusele</w:t>
      </w:r>
    </w:p>
    <w:p w14:paraId="533BAD7A" w14:textId="77777777" w:rsidR="00D91343" w:rsidRPr="008A0E69" w:rsidRDefault="00D91343" w:rsidP="008A0E69">
      <w:pPr>
        <w:pStyle w:val="Default"/>
        <w:jc w:val="both"/>
        <w:rPr>
          <w:b/>
          <w:bCs/>
        </w:rPr>
      </w:pPr>
    </w:p>
    <w:p w14:paraId="18237E46" w14:textId="42ABACF5" w:rsidR="000455C0" w:rsidRPr="008A0E69" w:rsidRDefault="00D91343" w:rsidP="008A0E69">
      <w:pPr>
        <w:pStyle w:val="Default"/>
        <w:jc w:val="both"/>
      </w:pPr>
      <w:r w:rsidRPr="008A0E69">
        <w:rPr>
          <w:b/>
          <w:bCs/>
        </w:rPr>
        <w:t>Lõige 1</w:t>
      </w:r>
      <w:r w:rsidRPr="008A0E69">
        <w:t xml:space="preserve"> – </w:t>
      </w:r>
      <w:r w:rsidR="001D368C" w:rsidRPr="008A0E69">
        <w:t>toetuse taotleja on KOV, kelle territooriumile detailplaneeringu või KOV eriplaneeringuga on ette nähtud vähemalt kaheksa tuulikupositsiooni rajamise võimalus.</w:t>
      </w:r>
    </w:p>
    <w:p w14:paraId="0FF01951" w14:textId="77777777" w:rsidR="000455C0" w:rsidRPr="008A0E69" w:rsidRDefault="000455C0" w:rsidP="008A0E69">
      <w:pPr>
        <w:pStyle w:val="Default"/>
        <w:jc w:val="both"/>
      </w:pPr>
    </w:p>
    <w:p w14:paraId="76F8011A" w14:textId="64BA16CC" w:rsidR="00AF2614" w:rsidRDefault="00D91343" w:rsidP="008A0E69">
      <w:pPr>
        <w:pStyle w:val="Default"/>
        <w:jc w:val="both"/>
      </w:pPr>
      <w:r w:rsidRPr="008A0E69">
        <w:rPr>
          <w:b/>
          <w:bCs/>
        </w:rPr>
        <w:t>Lõige 2 –</w:t>
      </w:r>
      <w:r w:rsidR="00C81B87" w:rsidRPr="008A0E69">
        <w:t xml:space="preserve"> </w:t>
      </w:r>
      <w:r w:rsidR="004452EC">
        <w:t xml:space="preserve">sätte kohaselt ei tohi taotleja seaduslikul esindajal olla </w:t>
      </w:r>
      <w:r w:rsidR="004452EC" w:rsidRPr="004452EC">
        <w:t xml:space="preserve">pettuse, majandustegevuse ja </w:t>
      </w:r>
      <w:r w:rsidR="004452EC">
        <w:t>äriühingu maksejõuetusega seotud kehtivat karistust.</w:t>
      </w:r>
    </w:p>
    <w:p w14:paraId="3366447F" w14:textId="77777777" w:rsidR="00AF2614" w:rsidRDefault="00AF2614" w:rsidP="008A0E69">
      <w:pPr>
        <w:pStyle w:val="Default"/>
        <w:jc w:val="both"/>
      </w:pPr>
    </w:p>
    <w:p w14:paraId="0DB1B4B8" w14:textId="4B7C37CC" w:rsidR="00D91343" w:rsidRPr="008A0E69" w:rsidRDefault="004452EC" w:rsidP="008A0E69">
      <w:pPr>
        <w:pStyle w:val="Default"/>
        <w:jc w:val="both"/>
      </w:pPr>
      <w:r w:rsidRPr="008A0E69">
        <w:rPr>
          <w:b/>
          <w:bCs/>
        </w:rPr>
        <w:t>Lõi</w:t>
      </w:r>
      <w:r>
        <w:rPr>
          <w:b/>
          <w:bCs/>
        </w:rPr>
        <w:t>k</w:t>
      </w:r>
      <w:r w:rsidRPr="008A0E69">
        <w:rPr>
          <w:b/>
          <w:bCs/>
        </w:rPr>
        <w:t>e</w:t>
      </w:r>
      <w:r>
        <w:rPr>
          <w:b/>
          <w:bCs/>
        </w:rPr>
        <w:t>d</w:t>
      </w:r>
      <w:r w:rsidRPr="008A0E69">
        <w:rPr>
          <w:b/>
          <w:bCs/>
        </w:rPr>
        <w:t xml:space="preserve"> 3</w:t>
      </w:r>
      <w:r w:rsidRPr="008A0E69">
        <w:t xml:space="preserve"> </w:t>
      </w:r>
      <w:r w:rsidRPr="004452EC">
        <w:rPr>
          <w:b/>
          <w:bCs/>
        </w:rPr>
        <w:t>ja 4</w:t>
      </w:r>
      <w:r>
        <w:t xml:space="preserve"> </w:t>
      </w:r>
      <w:r w:rsidRPr="008A0E69">
        <w:t xml:space="preserve">– </w:t>
      </w:r>
      <w:r w:rsidR="00C81B87" w:rsidRPr="008A0E69">
        <w:t xml:space="preserve">toetuse saamiseks esitab KOV pärast haldusakti vastuvõtmist taotluse </w:t>
      </w:r>
      <w:proofErr w:type="spellStart"/>
      <w:r w:rsidR="00C81B87" w:rsidRPr="008A0E69">
        <w:t>KIKile</w:t>
      </w:r>
      <w:proofErr w:type="spellEnd"/>
      <w:r w:rsidR="00C81B87" w:rsidRPr="008A0E69">
        <w:t>. Taotlused esitatakse e-toetuse keskkonnas</w:t>
      </w:r>
      <w:r w:rsidR="000E0235">
        <w:t>.</w:t>
      </w:r>
    </w:p>
    <w:p w14:paraId="756EAC44" w14:textId="77777777" w:rsidR="00D91343" w:rsidRPr="008A0E69" w:rsidRDefault="00D91343" w:rsidP="008A0E69">
      <w:pPr>
        <w:pStyle w:val="Default"/>
        <w:jc w:val="both"/>
      </w:pPr>
    </w:p>
    <w:p w14:paraId="2091039C" w14:textId="61DAAD0A" w:rsidR="00CD1463" w:rsidRDefault="00CD1463" w:rsidP="008A0E69">
      <w:pPr>
        <w:pStyle w:val="Default"/>
        <w:jc w:val="both"/>
      </w:pPr>
      <w:r w:rsidRPr="00CD1463">
        <w:t xml:space="preserve">Taotletava toetuse summa </w:t>
      </w:r>
      <w:r>
        <w:t xml:space="preserve">taotluses märkimine </w:t>
      </w:r>
      <w:r w:rsidRPr="00CD1463">
        <w:t>võimaldab rakendusüksusel hinnata taotluse vastavust määruses sätestatud toetuse suuruse ja piirmäärade tingimustele. Taotletava toetuse summa esitamine on vajalik, et siduda taotlus konkreetsete planeeringuga ette nähtud tuulikupositsioonide ja planeeringu elluviimise etappidega ning kontrollida toetuse arvestamise aluseid vastavalt määruse §‑s 3 sätestatule.</w:t>
      </w:r>
    </w:p>
    <w:p w14:paraId="14DB3452" w14:textId="77777777" w:rsidR="00CD1463" w:rsidRDefault="00CD1463" w:rsidP="008A0E69">
      <w:pPr>
        <w:pStyle w:val="Default"/>
        <w:jc w:val="both"/>
      </w:pPr>
    </w:p>
    <w:p w14:paraId="25BCC47A" w14:textId="3A16B99B" w:rsidR="00D91343" w:rsidRPr="008A0E69" w:rsidRDefault="004452EC" w:rsidP="008A0E69">
      <w:pPr>
        <w:pStyle w:val="Default"/>
        <w:jc w:val="both"/>
      </w:pPr>
      <w:r>
        <w:t>E</w:t>
      </w:r>
      <w:r w:rsidR="00D91343" w:rsidRPr="008A0E69">
        <w:t>t hõlbustada taotlusega hõlmatud tuulikute sidumist andmekogudes taotluse aluseks olevate menetlustega, tuleb toetuse taotluses näidata planeeringu rekvisiidid planeeringute andmekogus.</w:t>
      </w:r>
      <w:r w:rsidR="003F245E" w:rsidRPr="008A0E69">
        <w:t xml:space="preserve"> </w:t>
      </w:r>
      <w:r w:rsidR="00D91343" w:rsidRPr="008A0E69">
        <w:t>Kuivõrd toetuse taotlemise õigus on seotud tuulikute arvuga, tuleb taotluses näidata selgelt ka planeeringuga lubatud tuulikupositsioonide arv.</w:t>
      </w:r>
    </w:p>
    <w:p w14:paraId="49830BF3" w14:textId="77777777" w:rsidR="00BC37CB" w:rsidRPr="008A0E69" w:rsidRDefault="00BC37CB" w:rsidP="008A0E69">
      <w:pPr>
        <w:pStyle w:val="Default"/>
        <w:jc w:val="both"/>
      </w:pPr>
    </w:p>
    <w:p w14:paraId="408ACBCF" w14:textId="77777777" w:rsidR="00BC37CB" w:rsidRPr="008A0E69" w:rsidRDefault="00BC37CB" w:rsidP="008A0E69">
      <w:pPr>
        <w:pStyle w:val="Default"/>
        <w:jc w:val="both"/>
      </w:pPr>
      <w:r w:rsidRPr="008A0E69">
        <w:t>Vastavalt planeeringute andmekogu põhimääruse</w:t>
      </w:r>
      <w:r w:rsidRPr="008A0E69">
        <w:rPr>
          <w:rStyle w:val="Allmrkuseviide"/>
        </w:rPr>
        <w:footnoteReference w:id="13"/>
      </w:r>
      <w:r w:rsidRPr="008A0E69">
        <w:t xml:space="preserve"> § 10 lõike 3 punktile 7 tuleb planeeringute andmekogusse nii detailplaneeringu kui KOV eriplaneeringu kohta kanda mh planeeringuga lubatud rajatiste arv. Seega tuleb tuulikute arv kehtiva õiguse kohaselt planeeringus kajastada. Tuulikute võimsuse kajastamise kohustust planeeringus ei ole. Planeeringus märgitakse maksimaalne tuuliku kõrgus. Seega tuulik, millele ehitusluba asutakse taotlema, ei tohi ületada planeeringus määratud kõrgust, aga võib olla sellest madalam, mis enamasti tähendab ka väiksemat võimsust. Et kohustust planeeringus tuuliku võimsust määrata ei ole, ei ole see ka määruse eelnõu kohaselt toetuse taotlemise kriteerium.</w:t>
      </w:r>
    </w:p>
    <w:p w14:paraId="46191F2E" w14:textId="77777777" w:rsidR="009169A6" w:rsidRPr="008A0E69" w:rsidRDefault="009169A6" w:rsidP="008A0E69">
      <w:pPr>
        <w:pStyle w:val="Default"/>
        <w:jc w:val="both"/>
      </w:pPr>
    </w:p>
    <w:p w14:paraId="6A2C42FC" w14:textId="330C11BF" w:rsidR="00E63ABB" w:rsidRPr="008A0E69" w:rsidRDefault="00E63ABB" w:rsidP="008A0E69">
      <w:pPr>
        <w:spacing w:after="0" w:line="240" w:lineRule="auto"/>
        <w:jc w:val="both"/>
        <w:rPr>
          <w:rFonts w:ascii="Times New Roman" w:hAnsi="Times New Roman" w:cs="Times New Roman"/>
          <w:sz w:val="24"/>
          <w:szCs w:val="24"/>
        </w:rPr>
      </w:pPr>
      <w:r w:rsidRPr="008A0E69">
        <w:rPr>
          <w:rFonts w:ascii="Times New Roman" w:eastAsia="Times New Roman" w:hAnsi="Times New Roman" w:cs="Times New Roman"/>
          <w:b/>
          <w:bCs/>
          <w:sz w:val="24"/>
          <w:szCs w:val="24"/>
        </w:rPr>
        <w:t xml:space="preserve">§ </w:t>
      </w:r>
      <w:r w:rsidR="00EB4A30" w:rsidRPr="008A0E69">
        <w:rPr>
          <w:rFonts w:ascii="Times New Roman" w:eastAsia="Times New Roman" w:hAnsi="Times New Roman" w:cs="Times New Roman"/>
          <w:b/>
          <w:bCs/>
          <w:sz w:val="24"/>
          <w:szCs w:val="24"/>
        </w:rPr>
        <w:t>6</w:t>
      </w:r>
      <w:r w:rsidRPr="008A0E69">
        <w:rPr>
          <w:rFonts w:ascii="Times New Roman" w:eastAsia="Times New Roman" w:hAnsi="Times New Roman" w:cs="Times New Roman"/>
          <w:b/>
          <w:bCs/>
          <w:sz w:val="24"/>
          <w:szCs w:val="24"/>
        </w:rPr>
        <w:t>. Taotluse menetlemine</w:t>
      </w:r>
    </w:p>
    <w:p w14:paraId="17F89A8F" w14:textId="77777777" w:rsidR="009169A6" w:rsidRPr="008A0E69" w:rsidRDefault="009169A6" w:rsidP="008A0E69">
      <w:pPr>
        <w:pStyle w:val="Default"/>
        <w:jc w:val="both"/>
      </w:pPr>
    </w:p>
    <w:p w14:paraId="2EF2E31A" w14:textId="77777777" w:rsidR="00E63ABB" w:rsidRPr="008A0E69" w:rsidRDefault="00E63ABB" w:rsidP="008A0E69">
      <w:pPr>
        <w:spacing w:after="0" w:line="240" w:lineRule="auto"/>
        <w:jc w:val="both"/>
        <w:rPr>
          <w:rFonts w:ascii="Times New Roman" w:eastAsia="Times New Roman" w:hAnsi="Times New Roman" w:cs="Times New Roman"/>
          <w:color w:val="000000"/>
          <w:sz w:val="24"/>
          <w:szCs w:val="24"/>
          <w:lang w:eastAsia="et-EE"/>
        </w:rPr>
      </w:pPr>
      <w:r w:rsidRPr="008A0E69">
        <w:rPr>
          <w:rFonts w:ascii="Times New Roman" w:eastAsia="Times New Roman" w:hAnsi="Times New Roman" w:cs="Times New Roman"/>
          <w:b/>
          <w:bCs/>
          <w:color w:val="000000" w:themeColor="text1"/>
          <w:sz w:val="24"/>
          <w:szCs w:val="24"/>
          <w:lang w:eastAsia="et-EE"/>
        </w:rPr>
        <w:t xml:space="preserve">Lõige 1 – </w:t>
      </w:r>
      <w:r w:rsidRPr="008A0E69">
        <w:rPr>
          <w:rFonts w:ascii="Times New Roman" w:eastAsia="Times New Roman" w:hAnsi="Times New Roman" w:cs="Times New Roman"/>
          <w:color w:val="000000" w:themeColor="text1"/>
          <w:sz w:val="24"/>
          <w:szCs w:val="24"/>
          <w:lang w:eastAsia="et-EE"/>
        </w:rPr>
        <w:t>sätestatakse, et taotluse menetlemine koosneb taotluse ja taotleja vastavuse kontrollist ja taotluse rahuldamise või rahuldamata jätmise otsuse tegemisest.</w:t>
      </w:r>
    </w:p>
    <w:p w14:paraId="36FF32C4" w14:textId="77777777" w:rsidR="00E63ABB" w:rsidRPr="008A0E69" w:rsidRDefault="00E63ABB" w:rsidP="008A0E69">
      <w:pPr>
        <w:spacing w:after="0" w:line="240" w:lineRule="auto"/>
        <w:jc w:val="both"/>
        <w:rPr>
          <w:rFonts w:ascii="Times New Roman" w:hAnsi="Times New Roman" w:cs="Times New Roman"/>
          <w:sz w:val="24"/>
          <w:szCs w:val="24"/>
        </w:rPr>
      </w:pPr>
    </w:p>
    <w:p w14:paraId="774B5D45" w14:textId="6C53C114" w:rsidR="00E63ABB" w:rsidRPr="008A0E69" w:rsidRDefault="00E63ABB" w:rsidP="008A0E69">
      <w:pPr>
        <w:spacing w:after="0" w:line="240" w:lineRule="auto"/>
        <w:jc w:val="both"/>
        <w:rPr>
          <w:rFonts w:ascii="Times New Roman" w:eastAsia="Times New Roman" w:hAnsi="Times New Roman" w:cs="Times New Roman"/>
          <w:color w:val="000000"/>
          <w:sz w:val="24"/>
          <w:szCs w:val="24"/>
          <w:lang w:eastAsia="et-EE"/>
        </w:rPr>
      </w:pPr>
      <w:r w:rsidRPr="008A0E69">
        <w:rPr>
          <w:rFonts w:ascii="Times New Roman" w:eastAsia="Times New Roman" w:hAnsi="Times New Roman" w:cs="Times New Roman"/>
          <w:b/>
          <w:bCs/>
          <w:color w:val="000000" w:themeColor="text1"/>
          <w:sz w:val="24"/>
          <w:szCs w:val="24"/>
          <w:lang w:eastAsia="et-EE"/>
        </w:rPr>
        <w:t xml:space="preserve">Lõige 2 – </w:t>
      </w:r>
      <w:r w:rsidRPr="008A0E69">
        <w:rPr>
          <w:rFonts w:ascii="Times New Roman" w:eastAsia="Times New Roman" w:hAnsi="Times New Roman" w:cs="Times New Roman"/>
          <w:color w:val="000000" w:themeColor="text1"/>
          <w:sz w:val="24"/>
          <w:szCs w:val="24"/>
          <w:lang w:eastAsia="et-EE"/>
        </w:rPr>
        <w:t>sätestatakse, et rakendusüksus</w:t>
      </w:r>
      <w:r w:rsidR="00043DED">
        <w:rPr>
          <w:rFonts w:ascii="Times New Roman" w:eastAsia="Times New Roman" w:hAnsi="Times New Roman" w:cs="Times New Roman"/>
          <w:color w:val="000000" w:themeColor="text1"/>
          <w:sz w:val="24"/>
          <w:szCs w:val="24"/>
          <w:lang w:eastAsia="et-EE"/>
        </w:rPr>
        <w:t xml:space="preserve"> (KIK)</w:t>
      </w:r>
      <w:r w:rsidRPr="008A0E69">
        <w:rPr>
          <w:rFonts w:ascii="Times New Roman" w:eastAsia="Times New Roman" w:hAnsi="Times New Roman" w:cs="Times New Roman"/>
          <w:color w:val="000000" w:themeColor="text1"/>
          <w:sz w:val="24"/>
          <w:szCs w:val="24"/>
          <w:lang w:eastAsia="et-EE"/>
        </w:rPr>
        <w:t xml:space="preserve"> võib anda puuduse kõrvaldamiseks taotlejale kuni kümne tööpäeva pikkuse tähtaja. Arvestades taotluse suhtelist lihtsust ja formaliseeritust siis üldjuhul ei ole pikema tähtaja andmine vajalik ning venitaks põhjendamatult menetlust. Erandkorras ja mõjuva põhjuse olemasolul on siiski võimalik anda ka pikem tähtaeg puuduste kõrvaldamiseks.</w:t>
      </w:r>
    </w:p>
    <w:p w14:paraId="214618A1" w14:textId="77777777" w:rsidR="00E63ABB" w:rsidRPr="008A0E69" w:rsidRDefault="00E63ABB" w:rsidP="008A0E69">
      <w:pPr>
        <w:spacing w:after="0" w:line="240" w:lineRule="auto"/>
        <w:jc w:val="both"/>
        <w:rPr>
          <w:rFonts w:ascii="Times New Roman" w:hAnsi="Times New Roman" w:cs="Times New Roman"/>
          <w:sz w:val="24"/>
          <w:szCs w:val="24"/>
        </w:rPr>
      </w:pPr>
    </w:p>
    <w:p w14:paraId="02224A98" w14:textId="467BD16C" w:rsidR="007D7349" w:rsidRDefault="007D7349" w:rsidP="007D7349">
      <w:pPr>
        <w:spacing w:after="0" w:line="240" w:lineRule="auto"/>
        <w:jc w:val="both"/>
        <w:rPr>
          <w:rFonts w:ascii="Times New Roman" w:eastAsia="Times New Roman" w:hAnsi="Times New Roman" w:cs="Times New Roman"/>
          <w:b/>
          <w:bCs/>
          <w:color w:val="000000" w:themeColor="text1"/>
          <w:sz w:val="24"/>
          <w:szCs w:val="24"/>
          <w:lang w:eastAsia="et-EE"/>
        </w:rPr>
      </w:pPr>
      <w:r w:rsidRPr="008A0E69">
        <w:rPr>
          <w:rFonts w:ascii="Times New Roman" w:eastAsia="Times New Roman" w:hAnsi="Times New Roman" w:cs="Times New Roman"/>
          <w:b/>
          <w:bCs/>
          <w:color w:val="000000" w:themeColor="text1"/>
          <w:sz w:val="24"/>
          <w:szCs w:val="24"/>
          <w:lang w:eastAsia="et-EE"/>
        </w:rPr>
        <w:t xml:space="preserve">Lõige </w:t>
      </w:r>
      <w:r w:rsidR="0026000A">
        <w:rPr>
          <w:rFonts w:ascii="Times New Roman" w:eastAsia="Times New Roman" w:hAnsi="Times New Roman" w:cs="Times New Roman"/>
          <w:b/>
          <w:bCs/>
          <w:color w:val="000000" w:themeColor="text1"/>
          <w:sz w:val="24"/>
          <w:szCs w:val="24"/>
          <w:lang w:eastAsia="et-EE"/>
        </w:rPr>
        <w:t>3</w:t>
      </w:r>
      <w:r w:rsidRPr="008A0E69">
        <w:rPr>
          <w:rFonts w:ascii="Times New Roman" w:eastAsia="Times New Roman" w:hAnsi="Times New Roman" w:cs="Times New Roman"/>
          <w:b/>
          <w:bCs/>
          <w:color w:val="000000" w:themeColor="text1"/>
          <w:sz w:val="24"/>
          <w:szCs w:val="24"/>
          <w:lang w:eastAsia="et-EE"/>
        </w:rPr>
        <w:t xml:space="preserve"> – </w:t>
      </w:r>
      <w:r w:rsidRPr="008A0E69">
        <w:rPr>
          <w:rFonts w:ascii="Times New Roman" w:eastAsia="Times New Roman" w:hAnsi="Times New Roman" w:cs="Times New Roman"/>
          <w:color w:val="000000" w:themeColor="text1"/>
          <w:sz w:val="24"/>
          <w:szCs w:val="24"/>
          <w:lang w:eastAsia="et-EE"/>
        </w:rPr>
        <w:t>sätestatakse, et rakendusüksus võib taotluse läbivaatamise käigus nõuda taotlejalt ja partnerilt selgitusi ja lisateavet taotluses esitatud andmete kohta või taotluse muutmist, kui esitatud taotlus ei ole piisavalt selge, näidates ühtlasi, millised asjaolud vajavad selgitamist, muutmist või dokumentide lisamist.</w:t>
      </w:r>
    </w:p>
    <w:p w14:paraId="78DE87BB" w14:textId="77777777" w:rsidR="007D7349" w:rsidRPr="008A0E69" w:rsidRDefault="007D7349" w:rsidP="007D7349">
      <w:pPr>
        <w:spacing w:after="0" w:line="240" w:lineRule="auto"/>
        <w:jc w:val="both"/>
        <w:rPr>
          <w:rFonts w:ascii="Times New Roman" w:eastAsia="Times New Roman" w:hAnsi="Times New Roman" w:cs="Times New Roman"/>
          <w:b/>
          <w:bCs/>
          <w:color w:val="000000"/>
          <w:sz w:val="24"/>
          <w:szCs w:val="24"/>
          <w:lang w:eastAsia="et-EE"/>
        </w:rPr>
      </w:pPr>
    </w:p>
    <w:p w14:paraId="52BACE75" w14:textId="0615866F" w:rsidR="007D7349" w:rsidRPr="007D7349" w:rsidRDefault="00E63ABB" w:rsidP="008A0E69">
      <w:pPr>
        <w:spacing w:after="0" w:line="240" w:lineRule="auto"/>
        <w:jc w:val="both"/>
        <w:rPr>
          <w:rFonts w:ascii="Times New Roman" w:eastAsia="Times New Roman" w:hAnsi="Times New Roman" w:cs="Times New Roman"/>
          <w:color w:val="000000" w:themeColor="text1"/>
          <w:sz w:val="24"/>
          <w:szCs w:val="24"/>
          <w:lang w:eastAsia="et-EE"/>
        </w:rPr>
      </w:pPr>
      <w:r w:rsidRPr="008A0E69">
        <w:rPr>
          <w:rFonts w:ascii="Times New Roman" w:eastAsia="Times New Roman" w:hAnsi="Times New Roman" w:cs="Times New Roman"/>
          <w:b/>
          <w:bCs/>
          <w:color w:val="000000" w:themeColor="text1"/>
          <w:sz w:val="24"/>
          <w:szCs w:val="24"/>
          <w:lang w:eastAsia="et-EE"/>
        </w:rPr>
        <w:t xml:space="preserve">Lõige </w:t>
      </w:r>
      <w:r w:rsidR="0026000A">
        <w:rPr>
          <w:rFonts w:ascii="Times New Roman" w:eastAsia="Times New Roman" w:hAnsi="Times New Roman" w:cs="Times New Roman"/>
          <w:b/>
          <w:bCs/>
          <w:color w:val="000000" w:themeColor="text1"/>
          <w:sz w:val="24"/>
          <w:szCs w:val="24"/>
          <w:lang w:eastAsia="et-EE"/>
        </w:rPr>
        <w:t>4</w:t>
      </w:r>
      <w:r w:rsidRPr="008A0E69">
        <w:rPr>
          <w:rFonts w:ascii="Times New Roman" w:eastAsia="Times New Roman" w:hAnsi="Times New Roman" w:cs="Times New Roman"/>
          <w:b/>
          <w:bCs/>
          <w:color w:val="000000" w:themeColor="text1"/>
          <w:sz w:val="24"/>
          <w:szCs w:val="24"/>
          <w:lang w:eastAsia="et-EE"/>
        </w:rPr>
        <w:t xml:space="preserve"> – </w:t>
      </w:r>
      <w:r w:rsidRPr="008A0E69">
        <w:rPr>
          <w:rFonts w:ascii="Times New Roman" w:eastAsia="Times New Roman" w:hAnsi="Times New Roman" w:cs="Times New Roman"/>
          <w:color w:val="000000" w:themeColor="text1"/>
          <w:sz w:val="24"/>
          <w:szCs w:val="24"/>
          <w:lang w:eastAsia="et-EE"/>
        </w:rPr>
        <w:t>sätestatakse, et rakendusüksus teeb taotluse rahuldamise või rahuldamata jätmise otsuse 1</w:t>
      </w:r>
      <w:r w:rsidR="00DC60ED">
        <w:rPr>
          <w:rFonts w:ascii="Times New Roman" w:eastAsia="Times New Roman" w:hAnsi="Times New Roman" w:cs="Times New Roman"/>
          <w:color w:val="000000" w:themeColor="text1"/>
          <w:sz w:val="24"/>
          <w:szCs w:val="24"/>
          <w:lang w:eastAsia="et-EE"/>
        </w:rPr>
        <w:t>5</w:t>
      </w:r>
      <w:r w:rsidRPr="008A0E69">
        <w:rPr>
          <w:rFonts w:ascii="Times New Roman" w:eastAsia="Times New Roman" w:hAnsi="Times New Roman" w:cs="Times New Roman"/>
          <w:color w:val="000000" w:themeColor="text1"/>
          <w:sz w:val="24"/>
          <w:szCs w:val="24"/>
          <w:lang w:eastAsia="et-EE"/>
        </w:rPr>
        <w:t xml:space="preserve"> tööpäeva jooksul taotluse esitamisest arvates. Juhul kui taotluses on tuvastatud puuduseid ja nende kõrvaldamiseks on antud tähtaeg, siis seda aega ei loeta taotluse menetlemise aja sisse. Taotluse menetlemise aega võib rakendusüksus põhjendatud juhtudel </w:t>
      </w:r>
      <w:r w:rsidR="00C90A8C">
        <w:rPr>
          <w:rFonts w:ascii="Times New Roman" w:eastAsia="Times New Roman" w:hAnsi="Times New Roman" w:cs="Times New Roman"/>
          <w:color w:val="000000" w:themeColor="text1"/>
          <w:sz w:val="24"/>
          <w:szCs w:val="24"/>
          <w:lang w:eastAsia="et-EE"/>
        </w:rPr>
        <w:t xml:space="preserve">HMS arvestades </w:t>
      </w:r>
      <w:r w:rsidRPr="008A0E69">
        <w:rPr>
          <w:rFonts w:ascii="Times New Roman" w:eastAsia="Times New Roman" w:hAnsi="Times New Roman" w:cs="Times New Roman"/>
          <w:color w:val="000000" w:themeColor="text1"/>
          <w:sz w:val="24"/>
          <w:szCs w:val="24"/>
          <w:lang w:eastAsia="et-EE"/>
        </w:rPr>
        <w:t>pikendada.</w:t>
      </w:r>
    </w:p>
    <w:p w14:paraId="38268313" w14:textId="77777777" w:rsidR="00E63ABB" w:rsidRPr="00C90A8C" w:rsidRDefault="00E63ABB" w:rsidP="008A0E69">
      <w:pPr>
        <w:spacing w:after="0" w:line="240" w:lineRule="auto"/>
        <w:jc w:val="both"/>
        <w:rPr>
          <w:rFonts w:ascii="Times New Roman" w:eastAsia="Times New Roman" w:hAnsi="Times New Roman" w:cs="Times New Roman"/>
          <w:b/>
          <w:bCs/>
          <w:sz w:val="24"/>
          <w:szCs w:val="24"/>
        </w:rPr>
      </w:pPr>
    </w:p>
    <w:p w14:paraId="5F92715F" w14:textId="4E5D1DC8" w:rsidR="00B42B50" w:rsidRPr="008A0E69" w:rsidRDefault="00E77546" w:rsidP="008A0E69">
      <w:pPr>
        <w:pStyle w:val="Default"/>
        <w:jc w:val="both"/>
        <w:rPr>
          <w:b/>
          <w:bCs/>
        </w:rPr>
      </w:pPr>
      <w:r w:rsidRPr="008A0E69">
        <w:rPr>
          <w:b/>
          <w:bCs/>
        </w:rPr>
        <w:t xml:space="preserve">§ </w:t>
      </w:r>
      <w:r w:rsidR="002B1DA5" w:rsidRPr="008A0E69">
        <w:rPr>
          <w:b/>
          <w:bCs/>
        </w:rPr>
        <w:t>7</w:t>
      </w:r>
      <w:r w:rsidR="00C63494" w:rsidRPr="008A0E69">
        <w:rPr>
          <w:b/>
          <w:bCs/>
        </w:rPr>
        <w:t xml:space="preserve">. </w:t>
      </w:r>
      <w:r w:rsidR="00661A82" w:rsidRPr="008A0E69">
        <w:rPr>
          <w:b/>
          <w:bCs/>
        </w:rPr>
        <w:t>Taotluse rahuldamine või rahuldamata jätmine</w:t>
      </w:r>
    </w:p>
    <w:p w14:paraId="64447AB3" w14:textId="77777777" w:rsidR="00C63494" w:rsidRPr="008A0E69" w:rsidRDefault="00C63494" w:rsidP="008A0E69">
      <w:pPr>
        <w:pStyle w:val="Default"/>
        <w:jc w:val="both"/>
      </w:pPr>
    </w:p>
    <w:p w14:paraId="5557DC36" w14:textId="3480EAC9" w:rsidR="00C63494" w:rsidRPr="008A0E69" w:rsidRDefault="00661A82" w:rsidP="008A0E69">
      <w:pPr>
        <w:pStyle w:val="Default"/>
        <w:jc w:val="both"/>
      </w:pPr>
      <w:r w:rsidRPr="008A0E69">
        <w:rPr>
          <w:b/>
          <w:bCs/>
        </w:rPr>
        <w:t>Lõige 1</w:t>
      </w:r>
      <w:r w:rsidRPr="008A0E69">
        <w:t xml:space="preserve"> – </w:t>
      </w:r>
      <w:r w:rsidR="00C63494" w:rsidRPr="008A0E69">
        <w:t xml:space="preserve"> sätestatakse taotluse rahuldamise ja rahuldamata jätmise tingimused ja kord. Taotlus rahuldatakse, kui täidetud on kõik käesolevas määruses taotlejale ja taotlusele sätestatud nõuded ning vooru rahalised vahendid seda lubavad.</w:t>
      </w:r>
    </w:p>
    <w:p w14:paraId="26A7EAF2" w14:textId="77777777" w:rsidR="00C63494" w:rsidRPr="008A0E69" w:rsidRDefault="00C63494" w:rsidP="008A0E69">
      <w:pPr>
        <w:pStyle w:val="Default"/>
        <w:jc w:val="both"/>
      </w:pPr>
    </w:p>
    <w:p w14:paraId="218C70A6" w14:textId="768DCF77" w:rsidR="00CE27CD" w:rsidRPr="008A0E69" w:rsidRDefault="00661A82" w:rsidP="008A0E69">
      <w:pPr>
        <w:pStyle w:val="Default"/>
        <w:jc w:val="both"/>
      </w:pPr>
      <w:r w:rsidRPr="008A0E69">
        <w:rPr>
          <w:b/>
          <w:bCs/>
        </w:rPr>
        <w:t>Lõige 2</w:t>
      </w:r>
      <w:r w:rsidRPr="008A0E69">
        <w:t xml:space="preserve"> –</w:t>
      </w:r>
      <w:r w:rsidR="008B033A" w:rsidRPr="008A0E69">
        <w:t xml:space="preserve"> </w:t>
      </w:r>
      <w:r w:rsidR="00A6630F" w:rsidRPr="008A0E69">
        <w:t xml:space="preserve">kui </w:t>
      </w:r>
      <w:r w:rsidR="008B033A" w:rsidRPr="008A0E69">
        <w:t>toetuse summa</w:t>
      </w:r>
      <w:r w:rsidR="00A6630F" w:rsidRPr="008A0E69">
        <w:t xml:space="preserve"> </w:t>
      </w:r>
      <w:r w:rsidR="008B033A" w:rsidRPr="008A0E69">
        <w:t>ületab taotlusvoorus saadaolevate vahendite mahtu, rahuldatakse taotlus osaliselt taotlusvoorus veel vabade vahendite piires.</w:t>
      </w:r>
      <w:r w:rsidR="00043DED">
        <w:t xml:space="preserve"> </w:t>
      </w:r>
      <w:r w:rsidR="0022569E" w:rsidRPr="0022569E">
        <w:t>Kui taotlusvooru eelarve jääk väljamakse taotluse täies mahus rahuldamist ei võimalda, tehakse osalise väljamakse otsus ja taotleja võib taotluse rahastamata osas esitada järgmisse taotlusvooru.</w:t>
      </w:r>
    </w:p>
    <w:p w14:paraId="23CA87FB" w14:textId="77777777" w:rsidR="00CE27CD" w:rsidRPr="008A0E69" w:rsidRDefault="00CE27CD" w:rsidP="008A0E69">
      <w:pPr>
        <w:pStyle w:val="Default"/>
        <w:jc w:val="both"/>
      </w:pPr>
    </w:p>
    <w:p w14:paraId="5690BD65" w14:textId="067826FD" w:rsidR="00584E82" w:rsidRPr="00584E82" w:rsidRDefault="00584E82" w:rsidP="008A0E69">
      <w:pPr>
        <w:pStyle w:val="Default"/>
        <w:jc w:val="both"/>
      </w:pPr>
      <w:r>
        <w:rPr>
          <w:b/>
          <w:bCs/>
        </w:rPr>
        <w:t xml:space="preserve">Lõiked 3 ja 5 </w:t>
      </w:r>
      <w:r w:rsidRPr="00584E82">
        <w:rPr>
          <w:b/>
          <w:bCs/>
        </w:rPr>
        <w:t>–</w:t>
      </w:r>
      <w:r>
        <w:rPr>
          <w:b/>
          <w:bCs/>
        </w:rPr>
        <w:t xml:space="preserve"> </w:t>
      </w:r>
      <w:r w:rsidRPr="00584E82">
        <w:t>sätetes on loetletud rakendusüksusele minimaalsed nõuded, mida toetuse rahuldamise või mitterahuldamise otsuses tuleb märkida.</w:t>
      </w:r>
    </w:p>
    <w:p w14:paraId="75173F17" w14:textId="77777777" w:rsidR="00584E82" w:rsidRDefault="00584E82" w:rsidP="008A0E69">
      <w:pPr>
        <w:pStyle w:val="Default"/>
        <w:jc w:val="both"/>
        <w:rPr>
          <w:b/>
          <w:bCs/>
        </w:rPr>
      </w:pPr>
    </w:p>
    <w:p w14:paraId="12ED0BE6" w14:textId="50BBE74D" w:rsidR="00C63494" w:rsidRPr="008A0E69" w:rsidRDefault="00CE27CD" w:rsidP="008A0E69">
      <w:pPr>
        <w:pStyle w:val="Default"/>
        <w:jc w:val="both"/>
      </w:pPr>
      <w:r w:rsidRPr="008A0E69">
        <w:rPr>
          <w:b/>
          <w:bCs/>
        </w:rPr>
        <w:t xml:space="preserve">Lõige </w:t>
      </w:r>
      <w:r w:rsidR="00584E82">
        <w:rPr>
          <w:b/>
          <w:bCs/>
        </w:rPr>
        <w:t>4</w:t>
      </w:r>
      <w:r w:rsidRPr="008A0E69">
        <w:t xml:space="preserve"> – </w:t>
      </w:r>
      <w:r w:rsidR="00661A82" w:rsidRPr="008A0E69">
        <w:t>t</w:t>
      </w:r>
      <w:r w:rsidR="00C63494" w:rsidRPr="008A0E69">
        <w:t xml:space="preserve">aotluse rahuldamata jätmise otsus tehakse, kui taotlejale on antud taotluses esinevate puuduste kõrvaldamiseks tähtaeg aga sellest hoolimata puudusi kõrvaldatud ei ole, taotleja on esitanud valeandmeid, taotlus </w:t>
      </w:r>
      <w:r w:rsidR="00507646" w:rsidRPr="008A0E69">
        <w:t xml:space="preserve">või taotleja </w:t>
      </w:r>
      <w:r w:rsidR="00C63494" w:rsidRPr="008A0E69">
        <w:t>ei vasta määruse tingimustele või vooru eelarve taotluse rahuldamist ei võimalda.</w:t>
      </w:r>
    </w:p>
    <w:p w14:paraId="0CDD1B02" w14:textId="77777777" w:rsidR="00661A82" w:rsidRPr="008A0E69" w:rsidRDefault="00661A82" w:rsidP="008A0E69">
      <w:pPr>
        <w:pStyle w:val="Default"/>
        <w:jc w:val="both"/>
      </w:pPr>
    </w:p>
    <w:p w14:paraId="5ACF331C" w14:textId="371779F7" w:rsidR="00661A82" w:rsidRPr="008A0E69" w:rsidRDefault="00507646" w:rsidP="008A0E69">
      <w:pPr>
        <w:pStyle w:val="Default"/>
        <w:jc w:val="both"/>
      </w:pPr>
      <w:r w:rsidRPr="008A0E69">
        <w:t>Samuti ei rahuldata taotlust juhul, kui sama tuulikupositsiooni</w:t>
      </w:r>
      <w:r w:rsidR="009E0187" w:rsidRPr="008A0E69">
        <w:t>ga arvestades on juba meetmest toetust saadud. Eesmärk on tagada, et sama tuulikupositsiooni eest ei makstaks toetust mitu korda.</w:t>
      </w:r>
    </w:p>
    <w:p w14:paraId="3F4FA288" w14:textId="77777777" w:rsidR="009E0187" w:rsidRPr="008A0E69" w:rsidRDefault="009E0187" w:rsidP="008A0E69">
      <w:pPr>
        <w:pStyle w:val="Default"/>
        <w:jc w:val="both"/>
      </w:pPr>
    </w:p>
    <w:p w14:paraId="74662575" w14:textId="075FB221" w:rsidR="0068715D" w:rsidRPr="008A0E69" w:rsidRDefault="00EA6841" w:rsidP="008A0E69">
      <w:pPr>
        <w:pStyle w:val="Default"/>
        <w:jc w:val="both"/>
        <w:rPr>
          <w:b/>
          <w:bCs/>
        </w:rPr>
      </w:pPr>
      <w:r w:rsidRPr="008A0E69">
        <w:rPr>
          <w:b/>
          <w:bCs/>
        </w:rPr>
        <w:t xml:space="preserve">§ </w:t>
      </w:r>
      <w:r w:rsidR="002B1DA5" w:rsidRPr="008A0E69">
        <w:rPr>
          <w:b/>
          <w:bCs/>
        </w:rPr>
        <w:t>8</w:t>
      </w:r>
      <w:r w:rsidRPr="008A0E69">
        <w:rPr>
          <w:b/>
          <w:bCs/>
        </w:rPr>
        <w:t xml:space="preserve">. </w:t>
      </w:r>
      <w:r w:rsidR="0068715D" w:rsidRPr="008A0E69">
        <w:rPr>
          <w:b/>
          <w:bCs/>
        </w:rPr>
        <w:t>Toetuse väljamaksmine</w:t>
      </w:r>
    </w:p>
    <w:p w14:paraId="501EDC8B" w14:textId="77777777" w:rsidR="0068715D" w:rsidRPr="008A0E69" w:rsidRDefault="0068715D" w:rsidP="008A0E69">
      <w:pPr>
        <w:pStyle w:val="Default"/>
        <w:jc w:val="both"/>
        <w:rPr>
          <w:b/>
          <w:bCs/>
        </w:rPr>
      </w:pPr>
    </w:p>
    <w:p w14:paraId="4E4BBED3" w14:textId="2DB16A9A" w:rsidR="0068715D" w:rsidRDefault="00D10BD4" w:rsidP="008A0E69">
      <w:pPr>
        <w:pStyle w:val="Default"/>
        <w:jc w:val="both"/>
      </w:pPr>
      <w:r w:rsidRPr="008A0E69">
        <w:rPr>
          <w:b/>
          <w:bCs/>
        </w:rPr>
        <w:t>Lõi</w:t>
      </w:r>
      <w:r w:rsidR="00272B41">
        <w:rPr>
          <w:b/>
          <w:bCs/>
        </w:rPr>
        <w:t>ge</w:t>
      </w:r>
      <w:r w:rsidRPr="008A0E69">
        <w:rPr>
          <w:b/>
          <w:bCs/>
        </w:rPr>
        <w:t xml:space="preserve"> 1</w:t>
      </w:r>
      <w:r w:rsidR="00272B41">
        <w:rPr>
          <w:b/>
          <w:bCs/>
        </w:rPr>
        <w:t xml:space="preserve"> </w:t>
      </w:r>
      <w:r w:rsidRPr="008A0E69">
        <w:t xml:space="preserve">– </w:t>
      </w:r>
      <w:r w:rsidR="00B7561A">
        <w:t>t</w:t>
      </w:r>
      <w:r w:rsidR="00B7561A" w:rsidRPr="00B7561A">
        <w:t xml:space="preserve">oetuse saamiseks peab toetuse saaja esitama maksetaotluse. Pärast taotluse rahuldamist esitab toetuse saaja viivitamata maksetaotluse planeeringu kehtestamise toetuse saamiseks. </w:t>
      </w:r>
      <w:r w:rsidR="00B7561A">
        <w:t>Planeeringu elluviimisele asudes esitab toetuse</w:t>
      </w:r>
      <w:r w:rsidR="00B7561A" w:rsidRPr="00B7561A">
        <w:t xml:space="preserve"> saaja </w:t>
      </w:r>
      <w:r w:rsidR="00B7561A">
        <w:t xml:space="preserve">maksetaotluse </w:t>
      </w:r>
      <w:r w:rsidR="00B7561A" w:rsidRPr="00B7561A">
        <w:t>pärast ehitusloa andmist. Maksetaotlused ehitusloa andmise rahastamiseks rahuldatakse nende laekumise järjekorras kuniks meetmes on vabu vahendeid. Planeeringu kehtestamise toetus makstakse välja vastavalt taotluse rahuldamise otsuses fikseeritud toetuse summale.</w:t>
      </w:r>
    </w:p>
    <w:p w14:paraId="053EA0C3" w14:textId="77777777" w:rsidR="0005138F" w:rsidRDefault="0005138F" w:rsidP="008A0E69">
      <w:pPr>
        <w:pStyle w:val="Default"/>
        <w:jc w:val="both"/>
      </w:pPr>
    </w:p>
    <w:p w14:paraId="6B4E609D" w14:textId="59DE7DF4" w:rsidR="0005138F" w:rsidRPr="0005138F" w:rsidRDefault="0005138F" w:rsidP="0005138F">
      <w:pPr>
        <w:pStyle w:val="Default"/>
        <w:jc w:val="both"/>
      </w:pPr>
      <w:r w:rsidRPr="008A0E69">
        <w:rPr>
          <w:b/>
          <w:bCs/>
        </w:rPr>
        <w:t>Lõi</w:t>
      </w:r>
      <w:r>
        <w:rPr>
          <w:b/>
          <w:bCs/>
        </w:rPr>
        <w:t>ge</w:t>
      </w:r>
      <w:r w:rsidRPr="008A0E69">
        <w:rPr>
          <w:b/>
          <w:bCs/>
        </w:rPr>
        <w:t xml:space="preserve"> </w:t>
      </w:r>
      <w:r>
        <w:rPr>
          <w:b/>
          <w:bCs/>
        </w:rPr>
        <w:t>2</w:t>
      </w:r>
      <w:r w:rsidRPr="008A0E69">
        <w:t xml:space="preserve"> – </w:t>
      </w:r>
      <w:r>
        <w:t>t</w:t>
      </w:r>
      <w:r w:rsidRPr="0005138F">
        <w:t>oetus makstakse välja 20 päeva jooksul maksetaotluse esitamisest.</w:t>
      </w:r>
      <w:r>
        <w:t xml:space="preserve"> </w:t>
      </w:r>
      <w:r w:rsidRPr="0005138F">
        <w:t>Sätte eesmärk on tagada toetuse saajale selge ja prognoositav väljamakse tähtaeg pärast nõuetekohase maksetaotluse esitamist. Tähtaeg annab rakendusüksusele piisava aja maksetaotluse kontrollimiseks</w:t>
      </w:r>
    </w:p>
    <w:p w14:paraId="14D0E8E5" w14:textId="77777777" w:rsidR="00D10BD4" w:rsidRDefault="00D10BD4" w:rsidP="008A0E69">
      <w:pPr>
        <w:pStyle w:val="Default"/>
        <w:jc w:val="both"/>
        <w:rPr>
          <w:b/>
          <w:bCs/>
        </w:rPr>
      </w:pPr>
    </w:p>
    <w:p w14:paraId="174B5B14" w14:textId="2F689949" w:rsidR="0005138F" w:rsidRPr="0005138F" w:rsidRDefault="0005138F" w:rsidP="0005138F">
      <w:pPr>
        <w:pStyle w:val="Default"/>
        <w:jc w:val="both"/>
      </w:pPr>
      <w:r w:rsidRPr="008A0E69">
        <w:rPr>
          <w:b/>
          <w:bCs/>
        </w:rPr>
        <w:t>Lõi</w:t>
      </w:r>
      <w:r>
        <w:rPr>
          <w:b/>
          <w:bCs/>
        </w:rPr>
        <w:t>ge</w:t>
      </w:r>
      <w:r w:rsidRPr="008A0E69">
        <w:rPr>
          <w:b/>
          <w:bCs/>
        </w:rPr>
        <w:t xml:space="preserve"> </w:t>
      </w:r>
      <w:r>
        <w:rPr>
          <w:b/>
          <w:bCs/>
        </w:rPr>
        <w:t>3</w:t>
      </w:r>
      <w:r w:rsidRPr="008A0E69">
        <w:t xml:space="preserve"> – </w:t>
      </w:r>
      <w:r>
        <w:t>m</w:t>
      </w:r>
      <w:r w:rsidRPr="0005138F">
        <w:t>akse</w:t>
      </w:r>
      <w:r>
        <w:t>taotlus</w:t>
      </w:r>
      <w:r w:rsidRPr="0005138F">
        <w:t xml:space="preserve"> tuleb esitada hiljemalt 30. novembril 2028. a.</w:t>
      </w:r>
      <w:r>
        <w:t xml:space="preserve"> </w:t>
      </w:r>
      <w:r w:rsidRPr="0005138F">
        <w:t>Maksetaotluse esitamise lõpptähtaja kehtestamise eesmärk on tagada, et kõik toetusega seotud menetlused ja väljamaksed oleks võimalik lõpule viia enne meetme rakendamisperioodi lõppu, mis on 31.12.2028. Tähtaeg on vajalik riigieelarveliste vahendite õigeaegseks kasutamiseks, arvestamiseks ja aruandluseks ning tagab, et rakendusüksusel on piisav aeg maksetaotluste menetlemiseks ja toetuste väljamaksmiseks enne perioodi lõppu.</w:t>
      </w:r>
    </w:p>
    <w:p w14:paraId="16B65B48" w14:textId="77777777" w:rsidR="0005138F" w:rsidRPr="008A0E69" w:rsidRDefault="0005138F" w:rsidP="008A0E69">
      <w:pPr>
        <w:pStyle w:val="Default"/>
        <w:jc w:val="both"/>
        <w:rPr>
          <w:b/>
          <w:bCs/>
        </w:rPr>
      </w:pPr>
    </w:p>
    <w:p w14:paraId="03AC8E0E" w14:textId="7454651C" w:rsidR="00D07FED" w:rsidRDefault="00272B41" w:rsidP="008A0E69">
      <w:pPr>
        <w:pStyle w:val="Default"/>
        <w:jc w:val="both"/>
      </w:pPr>
      <w:r w:rsidRPr="008A0E69">
        <w:rPr>
          <w:b/>
          <w:bCs/>
        </w:rPr>
        <w:t>Lõi</w:t>
      </w:r>
      <w:r>
        <w:rPr>
          <w:b/>
          <w:bCs/>
        </w:rPr>
        <w:t>ge</w:t>
      </w:r>
      <w:r w:rsidRPr="008A0E69">
        <w:rPr>
          <w:b/>
          <w:bCs/>
        </w:rPr>
        <w:t xml:space="preserve"> </w:t>
      </w:r>
      <w:r>
        <w:rPr>
          <w:b/>
          <w:bCs/>
        </w:rPr>
        <w:t>4</w:t>
      </w:r>
      <w:r w:rsidRPr="008A0E69">
        <w:t xml:space="preserve"> – </w:t>
      </w:r>
      <w:r>
        <w:t>p</w:t>
      </w:r>
      <w:r w:rsidR="00D07FED" w:rsidRPr="008A0E69">
        <w:t xml:space="preserve">laneeringu elluviimisele asudes võib esialgu kavandatud tuulikupositsioonide arv olla planeeringus kajastatust erinev, </w:t>
      </w:r>
      <w:r w:rsidR="004A6041">
        <w:t>kui ehituslubasid taotletakse väiksemale arvule tuulikutele kui planeering võimaldab. S</w:t>
      </w:r>
      <w:r w:rsidR="00D07FED" w:rsidRPr="008A0E69">
        <w:t>amuti selgub planeeringu elluviimiseks antud ehituslubade andmisel tuuleenergia toodangusse panuse andvate megavattide arv. Seetõttu tuleb pärast ehituslubade andmist esitada maksetaotlus, milles esitatakse andmed planeeringu elluviimiseks antud ehituslubade ja elektrituulikute võimsuse kohta. Ehitusluba antakse igale rajatisele eraldi, seda ka juhul, kui mitme tuuliku ehitusload on koondatud ühte haldusakti. Ehitusloa taotlemisel esitatakse ehitisregistrisse taotlusega koos rajatise parameetrid, millest tuleb välja ka tuuliku nimivõimsus.</w:t>
      </w:r>
    </w:p>
    <w:p w14:paraId="5B77FBD8" w14:textId="77777777" w:rsidR="00D07FED" w:rsidRDefault="00D07FED" w:rsidP="008A0E69">
      <w:pPr>
        <w:pStyle w:val="Default"/>
        <w:jc w:val="both"/>
      </w:pPr>
    </w:p>
    <w:p w14:paraId="26F47BAB" w14:textId="5565B52A" w:rsidR="004A6041" w:rsidRPr="008A0E69" w:rsidRDefault="007B292C" w:rsidP="008A0E69">
      <w:pPr>
        <w:pStyle w:val="Default"/>
        <w:jc w:val="both"/>
      </w:pPr>
      <w:r>
        <w:rPr>
          <w:b/>
          <w:bCs/>
        </w:rPr>
        <w:t>Lõige 5</w:t>
      </w:r>
      <w:r w:rsidR="00D07FED">
        <w:t xml:space="preserve"> </w:t>
      </w:r>
      <w:r w:rsidR="00411F7C" w:rsidRPr="008A0E69">
        <w:t>–</w:t>
      </w:r>
      <w:r w:rsidR="008B3EE0" w:rsidRPr="008A0E69">
        <w:t xml:space="preserve"> </w:t>
      </w:r>
      <w:r w:rsidR="002062E4">
        <w:t>väljamaksetaotluste rahuldamisel arvestatakse taotlusvooru eelarvega. Kui taotlusvooru eelarve ei võimaldada taotlust täies mahus rahuldada, rahuldatakse taotlus osaliselt. Näiteks kui toetuse taotlus on esitatud kaheksa tuulikupositsiooni kohta, taotlusvooru eelarve võimaldab toetus</w:t>
      </w:r>
      <w:r w:rsidR="004A6041">
        <w:t>e</w:t>
      </w:r>
      <w:r w:rsidR="002062E4">
        <w:t xml:space="preserve"> välja maksta ainult viie tuulikupositsiooni osas, on taotlejal õigus esitada järgmisesse taotlusvooru kolme tuulikupositsiooniga kaasneva toetuse taotlus</w:t>
      </w:r>
      <w:r w:rsidR="00F40A55">
        <w:t>. Sisuliselt on sätte eesmärk selgitada, et kaheksa tuuliku lävendi täitmine on taotlusvoorude ülene. Ehk kui planeeringutega on kaheksa positsiooni olemas, võib väljamakseid teha ka sõltuvalt eelarvest erinevates taotlusvoorudes.</w:t>
      </w:r>
    </w:p>
    <w:p w14:paraId="61D755D5" w14:textId="77777777" w:rsidR="0068715D" w:rsidRPr="008A0E69" w:rsidRDefault="0068715D" w:rsidP="008A0E69">
      <w:pPr>
        <w:pStyle w:val="Default"/>
        <w:jc w:val="both"/>
        <w:rPr>
          <w:b/>
          <w:bCs/>
        </w:rPr>
      </w:pPr>
    </w:p>
    <w:p w14:paraId="6BB94F67" w14:textId="25CB106A" w:rsidR="00B1568D" w:rsidRDefault="00B1568D" w:rsidP="008A0E69">
      <w:pPr>
        <w:pStyle w:val="Default"/>
        <w:jc w:val="both"/>
        <w:rPr>
          <w:b/>
          <w:bCs/>
        </w:rPr>
      </w:pPr>
      <w:r>
        <w:rPr>
          <w:b/>
          <w:bCs/>
        </w:rPr>
        <w:t>§ 9. Toetuse saaja kohustused</w:t>
      </w:r>
    </w:p>
    <w:p w14:paraId="2028F8D7" w14:textId="77777777" w:rsidR="00BB044B" w:rsidRDefault="00BB044B" w:rsidP="008A0E69">
      <w:pPr>
        <w:pStyle w:val="Default"/>
        <w:jc w:val="both"/>
        <w:rPr>
          <w:b/>
          <w:bCs/>
        </w:rPr>
      </w:pPr>
    </w:p>
    <w:p w14:paraId="3C8D2837" w14:textId="3409E7F4" w:rsidR="00B1568D" w:rsidRPr="000A7945" w:rsidRDefault="000A7945" w:rsidP="008A0E69">
      <w:pPr>
        <w:pStyle w:val="Default"/>
        <w:jc w:val="both"/>
      </w:pPr>
      <w:r w:rsidRPr="000A7945">
        <w:t xml:space="preserve">Toetuse saajal on eeskätt kohustus teavitada rakendusüksust toetuse väljamaksmise aluseks olnud haldusakti muutmisest, kehtetuks tunnistamisest või tühisuse tuvastamisest. Kui kohus peatab </w:t>
      </w:r>
      <w:r>
        <w:t xml:space="preserve">näiteks </w:t>
      </w:r>
      <w:r w:rsidRPr="000A7945">
        <w:t>esialgse õiguskaitse korras haldusakti kehtivuse, siis seda ei loeta toetuse saaja kohustuse rikkumiseks.</w:t>
      </w:r>
    </w:p>
    <w:p w14:paraId="002FB1D3" w14:textId="77777777" w:rsidR="00B1568D" w:rsidRDefault="00B1568D" w:rsidP="008A0E69">
      <w:pPr>
        <w:pStyle w:val="Default"/>
        <w:jc w:val="both"/>
        <w:rPr>
          <w:b/>
          <w:bCs/>
        </w:rPr>
      </w:pPr>
    </w:p>
    <w:p w14:paraId="42054F54" w14:textId="3030E04A" w:rsidR="009E0187" w:rsidRPr="008A0E69" w:rsidRDefault="0068715D" w:rsidP="008A0E69">
      <w:pPr>
        <w:pStyle w:val="Default"/>
        <w:jc w:val="both"/>
        <w:rPr>
          <w:b/>
          <w:bCs/>
        </w:rPr>
      </w:pPr>
      <w:r w:rsidRPr="008A0E69">
        <w:rPr>
          <w:b/>
          <w:bCs/>
        </w:rPr>
        <w:t xml:space="preserve">§ </w:t>
      </w:r>
      <w:r w:rsidR="00B1568D">
        <w:rPr>
          <w:b/>
          <w:bCs/>
        </w:rPr>
        <w:t>10</w:t>
      </w:r>
      <w:r w:rsidRPr="008A0E69">
        <w:rPr>
          <w:b/>
          <w:bCs/>
        </w:rPr>
        <w:t xml:space="preserve">. </w:t>
      </w:r>
      <w:r w:rsidR="00383942" w:rsidRPr="00383942">
        <w:rPr>
          <w:b/>
          <w:bCs/>
        </w:rPr>
        <w:t xml:space="preserve">Toetuse rahuldamise otsuse muutmine </w:t>
      </w:r>
      <w:r w:rsidR="00383942">
        <w:rPr>
          <w:b/>
          <w:bCs/>
        </w:rPr>
        <w:t>ja t</w:t>
      </w:r>
      <w:r w:rsidR="00EA6841" w:rsidRPr="008A0E69">
        <w:rPr>
          <w:b/>
          <w:bCs/>
        </w:rPr>
        <w:t>oetuse tagasinõudmine</w:t>
      </w:r>
    </w:p>
    <w:p w14:paraId="61FA9135" w14:textId="77777777" w:rsidR="00EA6841" w:rsidRPr="008A0E69" w:rsidRDefault="00EA6841" w:rsidP="008A0E69">
      <w:pPr>
        <w:pStyle w:val="Default"/>
        <w:jc w:val="both"/>
      </w:pPr>
    </w:p>
    <w:p w14:paraId="2D9B97AC" w14:textId="1CF3CCD4" w:rsidR="00A300B1" w:rsidRDefault="007D1AD3" w:rsidP="008A0E69">
      <w:pPr>
        <w:spacing w:after="0" w:line="240" w:lineRule="auto"/>
        <w:jc w:val="both"/>
        <w:rPr>
          <w:rFonts w:ascii="Times New Roman" w:eastAsia="Times New Roman" w:hAnsi="Times New Roman" w:cs="Times New Roman"/>
          <w:sz w:val="24"/>
          <w:szCs w:val="24"/>
        </w:rPr>
      </w:pPr>
      <w:r w:rsidRPr="008A0E69">
        <w:rPr>
          <w:rFonts w:ascii="Times New Roman" w:eastAsia="Times New Roman" w:hAnsi="Times New Roman" w:cs="Times New Roman"/>
          <w:sz w:val="24"/>
          <w:szCs w:val="24"/>
        </w:rPr>
        <w:t xml:space="preserve">Toetuse eesmärk on toetada tegevusi, mis viivad tuuleenergia osakaalu suurenemiseni. </w:t>
      </w:r>
      <w:r w:rsidR="00F11FA6" w:rsidRPr="008A0E69">
        <w:rPr>
          <w:rFonts w:ascii="Times New Roman" w:eastAsia="Times New Roman" w:hAnsi="Times New Roman" w:cs="Times New Roman"/>
          <w:sz w:val="24"/>
          <w:szCs w:val="24"/>
        </w:rPr>
        <w:t>Selleks peab esmalt tuuleenergiat võimaldav planeering olema õiguspärane ja elluviidav</w:t>
      </w:r>
      <w:r w:rsidR="004833AD" w:rsidRPr="008A0E69">
        <w:rPr>
          <w:rFonts w:ascii="Times New Roman" w:eastAsia="Times New Roman" w:hAnsi="Times New Roman" w:cs="Times New Roman"/>
          <w:sz w:val="24"/>
          <w:szCs w:val="24"/>
        </w:rPr>
        <w:t xml:space="preserve"> ning</w:t>
      </w:r>
      <w:r w:rsidR="00F11FA6" w:rsidRPr="008A0E69">
        <w:rPr>
          <w:rFonts w:ascii="Times New Roman" w:eastAsia="Times New Roman" w:hAnsi="Times New Roman" w:cs="Times New Roman"/>
          <w:sz w:val="24"/>
          <w:szCs w:val="24"/>
        </w:rPr>
        <w:t xml:space="preserve"> kõik järgnevad load samuti õiguspärased. </w:t>
      </w:r>
      <w:r w:rsidR="00A300B1" w:rsidRPr="008A0E69">
        <w:rPr>
          <w:rFonts w:ascii="Times New Roman" w:eastAsia="Times New Roman" w:hAnsi="Times New Roman" w:cs="Times New Roman"/>
          <w:sz w:val="24"/>
          <w:szCs w:val="24"/>
        </w:rPr>
        <w:t xml:space="preserve">Kui tuulepargi rajamist võimaldav haldusakt </w:t>
      </w:r>
      <w:r w:rsidR="0071327A" w:rsidRPr="008A0E69">
        <w:rPr>
          <w:rFonts w:ascii="Times New Roman" w:eastAsia="Times New Roman" w:hAnsi="Times New Roman" w:cs="Times New Roman"/>
          <w:sz w:val="24"/>
          <w:szCs w:val="24"/>
        </w:rPr>
        <w:t xml:space="preserve">tunnistatakse </w:t>
      </w:r>
      <w:r w:rsidR="00A300B1" w:rsidRPr="008A0E69">
        <w:rPr>
          <w:rFonts w:ascii="Times New Roman" w:eastAsia="Times New Roman" w:hAnsi="Times New Roman" w:cs="Times New Roman"/>
          <w:sz w:val="24"/>
          <w:szCs w:val="24"/>
        </w:rPr>
        <w:t>kehtetuks</w:t>
      </w:r>
      <w:r w:rsidR="0071327A" w:rsidRPr="008A0E69">
        <w:rPr>
          <w:rFonts w:ascii="Times New Roman" w:eastAsia="Times New Roman" w:hAnsi="Times New Roman" w:cs="Times New Roman"/>
          <w:sz w:val="24"/>
          <w:szCs w:val="24"/>
        </w:rPr>
        <w:t xml:space="preserve">, </w:t>
      </w:r>
      <w:r w:rsidR="00383942">
        <w:rPr>
          <w:rFonts w:ascii="Times New Roman" w:eastAsia="Times New Roman" w:hAnsi="Times New Roman" w:cs="Times New Roman"/>
          <w:sz w:val="24"/>
          <w:szCs w:val="24"/>
        </w:rPr>
        <w:t>ei ole</w:t>
      </w:r>
      <w:r w:rsidR="00DA0000" w:rsidRPr="008A0E69">
        <w:rPr>
          <w:rFonts w:ascii="Times New Roman" w:eastAsia="Times New Roman" w:hAnsi="Times New Roman" w:cs="Times New Roman"/>
          <w:sz w:val="24"/>
          <w:szCs w:val="24"/>
        </w:rPr>
        <w:t xml:space="preserve"> tuulepargi rajamine </w:t>
      </w:r>
      <w:r w:rsidR="00383942" w:rsidRPr="008A0E69">
        <w:rPr>
          <w:rFonts w:ascii="Times New Roman" w:eastAsia="Times New Roman" w:hAnsi="Times New Roman" w:cs="Times New Roman"/>
          <w:sz w:val="24"/>
          <w:szCs w:val="24"/>
        </w:rPr>
        <w:t xml:space="preserve">võimalik </w:t>
      </w:r>
      <w:r w:rsidR="00DA0000" w:rsidRPr="008A0E69">
        <w:rPr>
          <w:rFonts w:ascii="Times New Roman" w:eastAsia="Times New Roman" w:hAnsi="Times New Roman" w:cs="Times New Roman"/>
          <w:sz w:val="24"/>
          <w:szCs w:val="24"/>
        </w:rPr>
        <w:t>ja seetõttu on alus ka toetuse tagasinõudmiseks.</w:t>
      </w:r>
    </w:p>
    <w:p w14:paraId="290677F2" w14:textId="77777777" w:rsidR="003F4084" w:rsidRDefault="003F4084" w:rsidP="008A0E69">
      <w:pPr>
        <w:spacing w:after="0" w:line="240" w:lineRule="auto"/>
        <w:jc w:val="both"/>
        <w:rPr>
          <w:rFonts w:ascii="Times New Roman" w:eastAsia="Times New Roman" w:hAnsi="Times New Roman" w:cs="Times New Roman"/>
          <w:sz w:val="24"/>
          <w:szCs w:val="24"/>
        </w:rPr>
      </w:pPr>
    </w:p>
    <w:p w14:paraId="3C04D907" w14:textId="77777777" w:rsidR="00B50A86" w:rsidRDefault="00B50A86" w:rsidP="00B50A86">
      <w:pPr>
        <w:spacing w:after="0" w:line="240" w:lineRule="auto"/>
        <w:jc w:val="both"/>
        <w:rPr>
          <w:rFonts w:ascii="Times New Roman" w:eastAsia="Times New Roman" w:hAnsi="Times New Roman" w:cs="Times New Roman"/>
          <w:sz w:val="24"/>
          <w:szCs w:val="24"/>
        </w:rPr>
      </w:pPr>
      <w:r w:rsidRPr="00B50A86">
        <w:rPr>
          <w:rFonts w:ascii="Times New Roman" w:eastAsia="Times New Roman" w:hAnsi="Times New Roman" w:cs="Times New Roman"/>
          <w:sz w:val="24"/>
          <w:szCs w:val="24"/>
        </w:rPr>
        <w:t>Toetuse tagasinõudmise korral tunnistatakse vastavas ulatuses taotluse rahuldamise otsus kehtetuks. Juhul, kui ilmneb asjaolu, mille tõttu toetuse andmise eeldused ei ole olnud täidetud või need langevad ära pärast toetuse andmist, puudub ka alus toetuse saamise õiguse kehtimiseks vastavas ulatuses. Kehtetuks tunnistamine toimub üksnes selles ulatuses, milles toetus tagasi nõutakse, võimaldades seeläbi arvestada olukordadega, kus toetuse andmise tingimused ei ole täidetud vaid osaliselt.</w:t>
      </w:r>
    </w:p>
    <w:p w14:paraId="1A88EDB1" w14:textId="77777777" w:rsidR="00B50A86" w:rsidRDefault="00B50A86" w:rsidP="00B50A86">
      <w:pPr>
        <w:spacing w:after="0" w:line="240" w:lineRule="auto"/>
        <w:jc w:val="both"/>
        <w:rPr>
          <w:rFonts w:ascii="Times New Roman" w:eastAsia="Times New Roman" w:hAnsi="Times New Roman" w:cs="Times New Roman"/>
          <w:sz w:val="24"/>
          <w:szCs w:val="24"/>
        </w:rPr>
      </w:pPr>
    </w:p>
    <w:p w14:paraId="086396A3" w14:textId="78063725" w:rsidR="003F4084" w:rsidRPr="008A0E69" w:rsidRDefault="003F4084" w:rsidP="008A0E69">
      <w:pPr>
        <w:spacing w:after="0" w:line="240" w:lineRule="auto"/>
        <w:jc w:val="both"/>
        <w:rPr>
          <w:rFonts w:ascii="Times New Roman" w:eastAsia="Times New Roman" w:hAnsi="Times New Roman" w:cs="Times New Roman"/>
          <w:sz w:val="24"/>
          <w:szCs w:val="24"/>
        </w:rPr>
      </w:pPr>
      <w:r w:rsidRPr="003F4084">
        <w:rPr>
          <w:rFonts w:ascii="Times New Roman" w:eastAsia="Times New Roman" w:hAnsi="Times New Roman" w:cs="Times New Roman"/>
          <w:sz w:val="24"/>
          <w:szCs w:val="24"/>
        </w:rPr>
        <w:t xml:space="preserve">Kuna toetuse suurus sõltub tuulikute arvust või </w:t>
      </w:r>
      <w:r>
        <w:rPr>
          <w:rFonts w:ascii="Times New Roman" w:eastAsia="Times New Roman" w:hAnsi="Times New Roman" w:cs="Times New Roman"/>
          <w:sz w:val="24"/>
          <w:szCs w:val="24"/>
        </w:rPr>
        <w:t>ehituslubadega kaetud megavattidest</w:t>
      </w:r>
      <w:r w:rsidRPr="003F4084">
        <w:rPr>
          <w:rFonts w:ascii="Times New Roman" w:eastAsia="Times New Roman" w:hAnsi="Times New Roman" w:cs="Times New Roman"/>
          <w:sz w:val="24"/>
          <w:szCs w:val="24"/>
        </w:rPr>
        <w:t xml:space="preserve">, siis võib osadel juhtudel olla </w:t>
      </w:r>
      <w:r w:rsidR="00637761">
        <w:rPr>
          <w:rFonts w:ascii="Times New Roman" w:eastAsia="Times New Roman" w:hAnsi="Times New Roman" w:cs="Times New Roman"/>
          <w:sz w:val="24"/>
          <w:szCs w:val="24"/>
        </w:rPr>
        <w:t>põhjendatud ka toetuse</w:t>
      </w:r>
      <w:r w:rsidRPr="003F4084">
        <w:rPr>
          <w:rFonts w:ascii="Times New Roman" w:eastAsia="Times New Roman" w:hAnsi="Times New Roman" w:cs="Times New Roman"/>
          <w:sz w:val="24"/>
          <w:szCs w:val="24"/>
        </w:rPr>
        <w:t xml:space="preserve"> </w:t>
      </w:r>
      <w:r w:rsidR="00637761">
        <w:rPr>
          <w:rFonts w:ascii="Times New Roman" w:eastAsia="Times New Roman" w:hAnsi="Times New Roman" w:cs="Times New Roman"/>
          <w:sz w:val="24"/>
          <w:szCs w:val="24"/>
        </w:rPr>
        <w:t xml:space="preserve">osaline tagasinõudmine näiteks juhul, kui </w:t>
      </w:r>
      <w:r w:rsidRPr="003F4084">
        <w:rPr>
          <w:rFonts w:ascii="Times New Roman" w:eastAsia="Times New Roman" w:hAnsi="Times New Roman" w:cs="Times New Roman"/>
          <w:sz w:val="24"/>
          <w:szCs w:val="24"/>
        </w:rPr>
        <w:t xml:space="preserve">mitmest planeeringust </w:t>
      </w:r>
      <w:r w:rsidR="00637761">
        <w:rPr>
          <w:rFonts w:ascii="Times New Roman" w:eastAsia="Times New Roman" w:hAnsi="Times New Roman" w:cs="Times New Roman"/>
          <w:sz w:val="24"/>
          <w:szCs w:val="24"/>
        </w:rPr>
        <w:t>üks</w:t>
      </w:r>
      <w:r w:rsidRPr="003F4084">
        <w:rPr>
          <w:rFonts w:ascii="Times New Roman" w:eastAsia="Times New Roman" w:hAnsi="Times New Roman" w:cs="Times New Roman"/>
          <w:sz w:val="24"/>
          <w:szCs w:val="24"/>
        </w:rPr>
        <w:t xml:space="preserve"> või </w:t>
      </w:r>
      <w:r w:rsidR="00637761">
        <w:rPr>
          <w:rFonts w:ascii="Times New Roman" w:eastAsia="Times New Roman" w:hAnsi="Times New Roman" w:cs="Times New Roman"/>
          <w:sz w:val="24"/>
          <w:szCs w:val="24"/>
        </w:rPr>
        <w:t>mitmest ehitusloast üks või mõned kehtetuks tunnistatakse</w:t>
      </w:r>
      <w:r w:rsidRPr="003F4084">
        <w:rPr>
          <w:rFonts w:ascii="Times New Roman" w:eastAsia="Times New Roman" w:hAnsi="Times New Roman" w:cs="Times New Roman"/>
          <w:sz w:val="24"/>
          <w:szCs w:val="24"/>
        </w:rPr>
        <w:t>.</w:t>
      </w:r>
    </w:p>
    <w:p w14:paraId="420D145D" w14:textId="77777777" w:rsidR="00A039A4" w:rsidRPr="008A0E69" w:rsidRDefault="00A039A4" w:rsidP="008A0E69">
      <w:pPr>
        <w:spacing w:after="0" w:line="240" w:lineRule="auto"/>
        <w:jc w:val="both"/>
        <w:rPr>
          <w:rFonts w:ascii="Times New Roman" w:eastAsia="Times New Roman" w:hAnsi="Times New Roman" w:cs="Times New Roman"/>
          <w:sz w:val="24"/>
          <w:szCs w:val="24"/>
        </w:rPr>
      </w:pPr>
    </w:p>
    <w:p w14:paraId="2B0D9E42" w14:textId="631E8A08" w:rsidR="00AC01C6" w:rsidRDefault="004833AD" w:rsidP="008A0E69">
      <w:pPr>
        <w:spacing w:after="0" w:line="240" w:lineRule="auto"/>
        <w:jc w:val="both"/>
        <w:rPr>
          <w:rFonts w:ascii="Times New Roman" w:eastAsia="Times New Roman" w:hAnsi="Times New Roman" w:cs="Times New Roman"/>
          <w:sz w:val="24"/>
          <w:szCs w:val="24"/>
        </w:rPr>
      </w:pPr>
      <w:r w:rsidRPr="008A0E69">
        <w:rPr>
          <w:rFonts w:ascii="Times New Roman" w:eastAsia="Times New Roman" w:hAnsi="Times New Roman" w:cs="Times New Roman"/>
          <w:sz w:val="24"/>
          <w:szCs w:val="24"/>
        </w:rPr>
        <w:t xml:space="preserve">Eelnõus on </w:t>
      </w:r>
      <w:r w:rsidR="00DC23C9" w:rsidRPr="008A0E69">
        <w:rPr>
          <w:rFonts w:ascii="Times New Roman" w:eastAsia="Times New Roman" w:hAnsi="Times New Roman" w:cs="Times New Roman"/>
          <w:sz w:val="24"/>
          <w:szCs w:val="24"/>
        </w:rPr>
        <w:t xml:space="preserve">toetuse tagasinõude aluseks </w:t>
      </w:r>
      <w:r w:rsidR="493077CD" w:rsidRPr="008A0E69">
        <w:rPr>
          <w:rFonts w:ascii="Times New Roman" w:eastAsia="Times New Roman" w:hAnsi="Times New Roman" w:cs="Times New Roman"/>
          <w:sz w:val="24"/>
          <w:szCs w:val="24"/>
        </w:rPr>
        <w:t xml:space="preserve">juhus, kus KOV tunnistab </w:t>
      </w:r>
      <w:r w:rsidR="00DC23C9" w:rsidRPr="008A0E69">
        <w:rPr>
          <w:rFonts w:ascii="Times New Roman" w:eastAsia="Times New Roman" w:hAnsi="Times New Roman" w:cs="Times New Roman"/>
          <w:sz w:val="24"/>
          <w:szCs w:val="24"/>
        </w:rPr>
        <w:t>haldusakti tema andmisest nelja aasta jooksul kehtetuks</w:t>
      </w:r>
      <w:r w:rsidR="004A6041">
        <w:rPr>
          <w:rFonts w:ascii="Times New Roman" w:eastAsia="Times New Roman" w:hAnsi="Times New Roman" w:cs="Times New Roman"/>
          <w:sz w:val="24"/>
          <w:szCs w:val="24"/>
        </w:rPr>
        <w:t xml:space="preserve"> või muudab seda sel viisil, et näiteks määruses sätestatud kaheksa tuulikupositsiooni nõue ei ole täidetud</w:t>
      </w:r>
      <w:r w:rsidR="00DC23C9" w:rsidRPr="008A0E69">
        <w:rPr>
          <w:rFonts w:ascii="Times New Roman" w:eastAsia="Times New Roman" w:hAnsi="Times New Roman" w:cs="Times New Roman"/>
          <w:sz w:val="24"/>
          <w:szCs w:val="24"/>
        </w:rPr>
        <w:t xml:space="preserve">. </w:t>
      </w:r>
      <w:r w:rsidR="00AC01C6" w:rsidRPr="008A0E69">
        <w:rPr>
          <w:rFonts w:ascii="Times New Roman" w:eastAsia="Times New Roman" w:hAnsi="Times New Roman" w:cs="Times New Roman"/>
          <w:sz w:val="24"/>
          <w:szCs w:val="24"/>
        </w:rPr>
        <w:t>Perioodiks nelja aasta määramisel on kasutatud analoogiat keskkonnamõjude hindamisega, kus keskkonnamõju strateegilise hindamise aruannet või keskkonnamõju hindamise aruannet on otsustajal võimalik nelja aasta jooksul rakendada eelhinnangu andmise nõude täidetuks lugemisel</w:t>
      </w:r>
      <w:r w:rsidR="00AC01C6" w:rsidRPr="008A0E69">
        <w:rPr>
          <w:rStyle w:val="Allmrkuseviide"/>
          <w:rFonts w:ascii="Times New Roman" w:eastAsia="Times New Roman" w:hAnsi="Times New Roman" w:cs="Times New Roman"/>
          <w:sz w:val="24"/>
          <w:szCs w:val="24"/>
        </w:rPr>
        <w:footnoteReference w:id="14"/>
      </w:r>
      <w:r w:rsidR="00AC01C6" w:rsidRPr="008A0E69">
        <w:rPr>
          <w:rFonts w:ascii="Times New Roman" w:eastAsia="Times New Roman" w:hAnsi="Times New Roman" w:cs="Times New Roman"/>
          <w:sz w:val="24"/>
          <w:szCs w:val="24"/>
        </w:rPr>
        <w:t>.</w:t>
      </w:r>
      <w:r w:rsidR="00EE0DAD">
        <w:rPr>
          <w:rFonts w:ascii="Times New Roman" w:eastAsia="Times New Roman" w:hAnsi="Times New Roman" w:cs="Times New Roman"/>
          <w:sz w:val="24"/>
          <w:szCs w:val="24"/>
        </w:rPr>
        <w:t xml:space="preserve"> Samuti on nelja aasta perioodi kasutatud riigieelarve seaduse § 55</w:t>
      </w:r>
      <w:r w:rsidR="00EE0DAD">
        <w:rPr>
          <w:rFonts w:ascii="Times New Roman" w:eastAsia="Times New Roman" w:hAnsi="Times New Roman" w:cs="Times New Roman"/>
          <w:sz w:val="24"/>
          <w:szCs w:val="24"/>
          <w:vertAlign w:val="superscript"/>
        </w:rPr>
        <w:t>1</w:t>
      </w:r>
      <w:r w:rsidR="00EE0DAD">
        <w:rPr>
          <w:rFonts w:ascii="Times New Roman" w:eastAsia="Times New Roman" w:hAnsi="Times New Roman" w:cs="Times New Roman"/>
          <w:sz w:val="24"/>
          <w:szCs w:val="24"/>
        </w:rPr>
        <w:t xml:space="preserve"> lõikes 4 projektipõhise toetuse tagasinõudmise regulatsioonis.</w:t>
      </w:r>
    </w:p>
    <w:p w14:paraId="2F087D11" w14:textId="77777777" w:rsidR="00232B8F" w:rsidRDefault="00232B8F" w:rsidP="008A0E69">
      <w:pPr>
        <w:spacing w:after="0" w:line="240" w:lineRule="auto"/>
        <w:jc w:val="both"/>
        <w:rPr>
          <w:rFonts w:ascii="Times New Roman" w:eastAsia="Times New Roman" w:hAnsi="Times New Roman" w:cs="Times New Roman"/>
          <w:sz w:val="24"/>
          <w:szCs w:val="24"/>
        </w:rPr>
      </w:pPr>
    </w:p>
    <w:p w14:paraId="750020E5" w14:textId="561D4E85" w:rsidR="00DB1350" w:rsidRPr="008A0E69" w:rsidRDefault="00127BD3" w:rsidP="008A0E69">
      <w:pPr>
        <w:pStyle w:val="Default"/>
        <w:jc w:val="both"/>
        <w:rPr>
          <w:color w:val="auto"/>
        </w:rPr>
      </w:pPr>
      <w:r w:rsidRPr="008A0E69">
        <w:rPr>
          <w:b/>
          <w:bCs/>
          <w:color w:val="auto"/>
        </w:rPr>
        <w:t>III</w:t>
      </w:r>
      <w:r w:rsidR="00DB1350" w:rsidRPr="008A0E69">
        <w:rPr>
          <w:b/>
          <w:bCs/>
          <w:color w:val="auto"/>
        </w:rPr>
        <w:t xml:space="preserve"> Eelnõu vastavus Euroopa Liidu õigusele</w:t>
      </w:r>
    </w:p>
    <w:p w14:paraId="6709FA6A" w14:textId="77777777" w:rsidR="00DB1350" w:rsidRPr="008A0E69" w:rsidRDefault="00DB1350" w:rsidP="008A0E69">
      <w:pPr>
        <w:pStyle w:val="Default"/>
        <w:jc w:val="both"/>
        <w:rPr>
          <w:color w:val="auto"/>
        </w:rPr>
      </w:pPr>
    </w:p>
    <w:p w14:paraId="40C162C8" w14:textId="697F506F" w:rsidR="007D371C" w:rsidRDefault="00981A14" w:rsidP="008A0E69">
      <w:pPr>
        <w:pStyle w:val="Default"/>
        <w:jc w:val="both"/>
        <w:rPr>
          <w:color w:val="auto"/>
        </w:rPr>
      </w:pPr>
      <w:r w:rsidRPr="008A0E69">
        <w:rPr>
          <w:color w:val="auto"/>
        </w:rPr>
        <w:t xml:space="preserve">Eelnõul ei ole </w:t>
      </w:r>
      <w:r w:rsidR="007A02AB" w:rsidRPr="008A0E69">
        <w:rPr>
          <w:color w:val="auto"/>
        </w:rPr>
        <w:t xml:space="preserve">otsest </w:t>
      </w:r>
      <w:r w:rsidRPr="008A0E69">
        <w:rPr>
          <w:color w:val="auto"/>
        </w:rPr>
        <w:t>puutumust Euroopa Liidu õigusega.</w:t>
      </w:r>
      <w:r w:rsidR="007A02AB" w:rsidRPr="008A0E69">
        <w:rPr>
          <w:color w:val="auto"/>
        </w:rPr>
        <w:t xml:space="preserve"> Eelnõul on kaudne </w:t>
      </w:r>
      <w:r w:rsidR="00DB49F8" w:rsidRPr="008A0E69">
        <w:rPr>
          <w:color w:val="auto"/>
        </w:rPr>
        <w:t>seos</w:t>
      </w:r>
      <w:r w:rsidR="007A02AB" w:rsidRPr="008A0E69">
        <w:rPr>
          <w:color w:val="auto"/>
        </w:rPr>
        <w:t xml:space="preserve"> </w:t>
      </w:r>
      <w:r w:rsidR="00EC4031" w:rsidRPr="008A0E69">
        <w:rPr>
          <w:color w:val="auto"/>
        </w:rPr>
        <w:t>Euroopa Parlamendi ja nõukogu direktiiv</w:t>
      </w:r>
      <w:r w:rsidR="007775F0" w:rsidRPr="008A0E69">
        <w:rPr>
          <w:color w:val="auto"/>
        </w:rPr>
        <w:t>iga</w:t>
      </w:r>
      <w:r w:rsidR="00021E06">
        <w:rPr>
          <w:rStyle w:val="Allmrkuseviide"/>
          <w:color w:val="auto"/>
        </w:rPr>
        <w:footnoteReference w:id="15"/>
      </w:r>
      <w:r w:rsidR="00EC4031" w:rsidRPr="008A0E69">
        <w:rPr>
          <w:color w:val="auto"/>
        </w:rPr>
        <w:t xml:space="preserve"> (EL) 2023/2413, 18. oktoober 2023, millega muudetakse direktiivi (EL) 2018/2001, määrust (EL) 2018/1999 ja direktiivi 98/70/EÜ seoses taastuvatest </w:t>
      </w:r>
      <w:r w:rsidR="00EC4031" w:rsidRPr="008A0E69">
        <w:rPr>
          <w:color w:val="auto"/>
        </w:rPr>
        <w:lastRenderedPageBreak/>
        <w:t>energiaallikatest toodetud energia kasutamise edendamisega ning tunnistatakse kehtetuks nõukogu direktiiv (EL) 2015/652</w:t>
      </w:r>
      <w:r w:rsidR="007775F0" w:rsidRPr="008A0E69">
        <w:rPr>
          <w:color w:val="auto"/>
        </w:rPr>
        <w:t xml:space="preserve">. Direktiivis on seatud Euroopa Liidu taastuvenergia </w:t>
      </w:r>
      <w:proofErr w:type="spellStart"/>
      <w:r w:rsidR="007775F0" w:rsidRPr="008A0E69">
        <w:rPr>
          <w:color w:val="auto"/>
        </w:rPr>
        <w:t>üldeesmärgina</w:t>
      </w:r>
      <w:proofErr w:type="spellEnd"/>
      <w:r w:rsidR="007775F0" w:rsidRPr="008A0E69">
        <w:rPr>
          <w:color w:val="auto"/>
        </w:rPr>
        <w:t xml:space="preserve"> 42,5%</w:t>
      </w:r>
      <w:r w:rsidR="00603527">
        <w:rPr>
          <w:color w:val="auto"/>
        </w:rPr>
        <w:t>, püüdlusega 45%</w:t>
      </w:r>
      <w:r w:rsidR="007775F0" w:rsidRPr="008A0E69">
        <w:rPr>
          <w:color w:val="auto"/>
        </w:rPr>
        <w:t>. Eestis taastuvenergia osakaalu suu</w:t>
      </w:r>
      <w:r w:rsidR="00191C5A" w:rsidRPr="008A0E69">
        <w:rPr>
          <w:color w:val="auto"/>
        </w:rPr>
        <w:t xml:space="preserve">renemine </w:t>
      </w:r>
      <w:r w:rsidR="00B76284" w:rsidRPr="008A0E69">
        <w:rPr>
          <w:color w:val="auto"/>
        </w:rPr>
        <w:t xml:space="preserve">panustab </w:t>
      </w:r>
      <w:r w:rsidR="00191C5A" w:rsidRPr="008A0E69">
        <w:rPr>
          <w:color w:val="auto"/>
        </w:rPr>
        <w:t xml:space="preserve">ka Euroopa Liidu </w:t>
      </w:r>
      <w:proofErr w:type="spellStart"/>
      <w:r w:rsidR="00191C5A" w:rsidRPr="008A0E69">
        <w:rPr>
          <w:color w:val="auto"/>
        </w:rPr>
        <w:t>üldeesmärgi</w:t>
      </w:r>
      <w:proofErr w:type="spellEnd"/>
      <w:r w:rsidR="00191C5A" w:rsidRPr="008A0E69">
        <w:rPr>
          <w:color w:val="auto"/>
        </w:rPr>
        <w:t xml:space="preserve"> täitmis</w:t>
      </w:r>
      <w:r w:rsidR="00BA6821" w:rsidRPr="008A0E69">
        <w:rPr>
          <w:color w:val="auto"/>
        </w:rPr>
        <w:t>esse</w:t>
      </w:r>
      <w:r w:rsidR="00191C5A" w:rsidRPr="008A0E69">
        <w:rPr>
          <w:color w:val="auto"/>
        </w:rPr>
        <w:t>.</w:t>
      </w:r>
    </w:p>
    <w:p w14:paraId="64E2C672" w14:textId="77777777" w:rsidR="005A291D" w:rsidRDefault="005A291D" w:rsidP="008A0E69">
      <w:pPr>
        <w:pStyle w:val="Default"/>
        <w:jc w:val="both"/>
        <w:rPr>
          <w:color w:val="auto"/>
        </w:rPr>
      </w:pPr>
    </w:p>
    <w:p w14:paraId="52B8A7B8" w14:textId="183AC366" w:rsidR="00DB1350" w:rsidRPr="008A0E69" w:rsidRDefault="00127BD3" w:rsidP="008A0E69">
      <w:pPr>
        <w:pStyle w:val="Default"/>
        <w:jc w:val="both"/>
        <w:rPr>
          <w:b/>
          <w:bCs/>
          <w:color w:val="auto"/>
        </w:rPr>
      </w:pPr>
      <w:r w:rsidRPr="008A0E69">
        <w:rPr>
          <w:b/>
          <w:bCs/>
          <w:color w:val="auto"/>
        </w:rPr>
        <w:t>IV</w:t>
      </w:r>
      <w:r w:rsidR="00DB1350" w:rsidRPr="008A0E69">
        <w:rPr>
          <w:b/>
          <w:bCs/>
          <w:color w:val="auto"/>
        </w:rPr>
        <w:t xml:space="preserve"> Määruse mõju</w:t>
      </w:r>
      <w:r w:rsidR="00CC7981" w:rsidRPr="008A0E69">
        <w:rPr>
          <w:b/>
          <w:bCs/>
          <w:color w:val="auto"/>
        </w:rPr>
        <w:t>d</w:t>
      </w:r>
    </w:p>
    <w:p w14:paraId="5C2B969F" w14:textId="77777777" w:rsidR="009A4963" w:rsidRPr="008A0E69" w:rsidRDefault="009A4963" w:rsidP="008A0E69">
      <w:pPr>
        <w:pStyle w:val="Default"/>
        <w:jc w:val="both"/>
        <w:rPr>
          <w:color w:val="auto"/>
        </w:rPr>
      </w:pPr>
    </w:p>
    <w:p w14:paraId="60CA3184" w14:textId="1363DD81" w:rsidR="005F3CFC" w:rsidRPr="008A0E69" w:rsidRDefault="005F3CFC" w:rsidP="008A0E69">
      <w:pPr>
        <w:pStyle w:val="Default"/>
        <w:jc w:val="both"/>
        <w:rPr>
          <w:color w:val="auto"/>
        </w:rPr>
      </w:pPr>
      <w:r w:rsidRPr="008A0E69">
        <w:rPr>
          <w:color w:val="auto"/>
        </w:rPr>
        <w:t>Planeeringutes, mis on jõudnud vastuvõtmise või avaliku väljapaneku järgsete muudatuste etappi</w:t>
      </w:r>
      <w:r w:rsidR="00426C7E">
        <w:rPr>
          <w:rStyle w:val="Allmrkuseviide"/>
          <w:color w:val="auto"/>
        </w:rPr>
        <w:footnoteReference w:id="16"/>
      </w:r>
      <w:r w:rsidRPr="008A0E69">
        <w:rPr>
          <w:color w:val="auto"/>
        </w:rPr>
        <w:t xml:space="preserve">, on </w:t>
      </w:r>
      <w:r w:rsidR="00426C7E">
        <w:rPr>
          <w:color w:val="auto"/>
        </w:rPr>
        <w:t>564</w:t>
      </w:r>
      <w:r w:rsidRPr="008A0E69">
        <w:rPr>
          <w:color w:val="auto"/>
        </w:rPr>
        <w:t xml:space="preserve"> MW. Seega sellises mahus planeeringute puhul on üldse menetluslikult võimalik, et jõutakse lähiaastatel ka planeeringu kehtestamiseni.</w:t>
      </w:r>
    </w:p>
    <w:p w14:paraId="3CCFBC66" w14:textId="77777777" w:rsidR="00354BF9" w:rsidRPr="008A0E69" w:rsidRDefault="00354BF9" w:rsidP="008A0E69">
      <w:pPr>
        <w:pStyle w:val="Default"/>
        <w:jc w:val="both"/>
        <w:rPr>
          <w:color w:val="auto"/>
        </w:rPr>
      </w:pPr>
    </w:p>
    <w:p w14:paraId="5AD0F8E5" w14:textId="085F23E5" w:rsidR="00354BF9" w:rsidRPr="008A0E69" w:rsidRDefault="00354BF9" w:rsidP="008A0E69">
      <w:pPr>
        <w:pStyle w:val="Default"/>
        <w:jc w:val="both"/>
        <w:rPr>
          <w:b/>
          <w:bCs/>
          <w:i/>
          <w:iCs/>
          <w:color w:val="auto"/>
        </w:rPr>
      </w:pPr>
      <w:r w:rsidRPr="008A0E69">
        <w:rPr>
          <w:b/>
          <w:bCs/>
          <w:i/>
          <w:iCs/>
          <w:color w:val="auto"/>
        </w:rPr>
        <w:t>Sihtrühm</w:t>
      </w:r>
    </w:p>
    <w:tbl>
      <w:tblPr>
        <w:tblStyle w:val="Kontuurtabel"/>
        <w:tblW w:w="0" w:type="auto"/>
        <w:tblLook w:val="04A0" w:firstRow="1" w:lastRow="0" w:firstColumn="1" w:lastColumn="0" w:noHBand="0" w:noVBand="1"/>
      </w:tblPr>
      <w:tblGrid>
        <w:gridCol w:w="1838"/>
        <w:gridCol w:w="7223"/>
      </w:tblGrid>
      <w:tr w:rsidR="00FB217E" w:rsidRPr="008A0E69" w14:paraId="0A4C5E9C" w14:textId="77777777" w:rsidTr="004E54B6">
        <w:tc>
          <w:tcPr>
            <w:tcW w:w="1838" w:type="dxa"/>
          </w:tcPr>
          <w:p w14:paraId="4DBEC78C" w14:textId="77777777" w:rsidR="004E54B6" w:rsidRPr="008A0E69" w:rsidRDefault="004E54B6" w:rsidP="008A0E69">
            <w:pPr>
              <w:pStyle w:val="Default"/>
              <w:jc w:val="both"/>
              <w:rPr>
                <w:color w:val="auto"/>
              </w:rPr>
            </w:pPr>
            <w:proofErr w:type="spellStart"/>
            <w:r w:rsidRPr="008A0E69">
              <w:rPr>
                <w:b/>
                <w:bCs/>
                <w:i/>
                <w:iCs/>
                <w:color w:val="auto"/>
              </w:rPr>
              <w:t>KOVid</w:t>
            </w:r>
            <w:proofErr w:type="spellEnd"/>
          </w:p>
          <w:p w14:paraId="3C310AA8" w14:textId="77777777" w:rsidR="004E54B6" w:rsidRPr="008A0E69" w:rsidRDefault="004E54B6" w:rsidP="008A0E69">
            <w:pPr>
              <w:pStyle w:val="Default"/>
              <w:jc w:val="both"/>
              <w:rPr>
                <w:b/>
                <w:bCs/>
                <w:i/>
                <w:iCs/>
                <w:color w:val="auto"/>
              </w:rPr>
            </w:pPr>
          </w:p>
        </w:tc>
        <w:tc>
          <w:tcPr>
            <w:tcW w:w="7223" w:type="dxa"/>
          </w:tcPr>
          <w:p w14:paraId="4072AC64" w14:textId="7E0CB68B" w:rsidR="004E54B6" w:rsidRPr="008A0E69" w:rsidRDefault="004E54B6" w:rsidP="008A0E69">
            <w:pPr>
              <w:pStyle w:val="Default"/>
              <w:jc w:val="both"/>
              <w:rPr>
                <w:color w:val="auto"/>
              </w:rPr>
            </w:pPr>
            <w:r w:rsidRPr="008A0E69">
              <w:rPr>
                <w:color w:val="auto"/>
              </w:rPr>
              <w:t xml:space="preserve">Kokku on tuuleenergia planeeringuid 21-s </w:t>
            </w:r>
            <w:proofErr w:type="spellStart"/>
            <w:r w:rsidRPr="008A0E69">
              <w:rPr>
                <w:color w:val="auto"/>
              </w:rPr>
              <w:t>KOVis</w:t>
            </w:r>
            <w:proofErr w:type="spellEnd"/>
            <w:r w:rsidRPr="008A0E69">
              <w:rPr>
                <w:color w:val="auto"/>
              </w:rPr>
              <w:t xml:space="preserve">, nemad on toetuse peamine sihtrühm. </w:t>
            </w:r>
          </w:p>
        </w:tc>
      </w:tr>
      <w:tr w:rsidR="00FB217E" w:rsidRPr="008A0E69" w14:paraId="0AC9701A" w14:textId="77777777" w:rsidTr="004E54B6">
        <w:tc>
          <w:tcPr>
            <w:tcW w:w="1838" w:type="dxa"/>
          </w:tcPr>
          <w:p w14:paraId="7DA45CB9" w14:textId="77777777" w:rsidR="004E54B6" w:rsidRPr="008A0E69" w:rsidRDefault="004E54B6" w:rsidP="008A0E69">
            <w:pPr>
              <w:pStyle w:val="Default"/>
              <w:jc w:val="both"/>
              <w:rPr>
                <w:color w:val="auto"/>
              </w:rPr>
            </w:pPr>
            <w:r w:rsidRPr="008A0E69">
              <w:rPr>
                <w:b/>
                <w:bCs/>
                <w:i/>
                <w:iCs/>
                <w:color w:val="auto"/>
              </w:rPr>
              <w:t>Tuuleparkide läheduses elavad inimesed</w:t>
            </w:r>
          </w:p>
          <w:p w14:paraId="2ED637D4" w14:textId="77777777" w:rsidR="004E54B6" w:rsidRPr="008A0E69" w:rsidRDefault="004E54B6" w:rsidP="008A0E69">
            <w:pPr>
              <w:pStyle w:val="Default"/>
              <w:jc w:val="both"/>
              <w:rPr>
                <w:b/>
                <w:bCs/>
                <w:i/>
                <w:iCs/>
                <w:color w:val="auto"/>
              </w:rPr>
            </w:pPr>
          </w:p>
        </w:tc>
        <w:tc>
          <w:tcPr>
            <w:tcW w:w="7223" w:type="dxa"/>
          </w:tcPr>
          <w:p w14:paraId="6B28797C" w14:textId="0630E7F1" w:rsidR="004E54B6" w:rsidRPr="008A0E69" w:rsidRDefault="004E54B6" w:rsidP="008A0E69">
            <w:pPr>
              <w:pStyle w:val="Default"/>
              <w:jc w:val="both"/>
              <w:rPr>
                <w:color w:val="auto"/>
              </w:rPr>
            </w:pPr>
            <w:r w:rsidRPr="008A0E69">
              <w:rPr>
                <w:color w:val="auto"/>
              </w:rPr>
              <w:t xml:space="preserve">Toetus mõjutab kaudsemalt tuuleparke menetlevates </w:t>
            </w:r>
            <w:proofErr w:type="spellStart"/>
            <w:r w:rsidRPr="008A0E69">
              <w:rPr>
                <w:color w:val="auto"/>
              </w:rPr>
              <w:t>KOVides</w:t>
            </w:r>
            <w:proofErr w:type="spellEnd"/>
            <w:r w:rsidRPr="008A0E69">
              <w:rPr>
                <w:color w:val="auto"/>
              </w:rPr>
              <w:t xml:space="preserve"> elavaid inimesi nii siis, kui tuulepargi rajamiseni jõutakse, st </w:t>
            </w:r>
            <w:r w:rsidR="00087B98" w:rsidRPr="008A0E69">
              <w:rPr>
                <w:color w:val="auto"/>
              </w:rPr>
              <w:t xml:space="preserve">visuaalsed </w:t>
            </w:r>
            <w:r w:rsidR="005E1B37" w:rsidRPr="008A0E69">
              <w:rPr>
                <w:color w:val="auto"/>
              </w:rPr>
              <w:t xml:space="preserve">muutused </w:t>
            </w:r>
            <w:r w:rsidRPr="008A0E69">
              <w:rPr>
                <w:color w:val="auto"/>
              </w:rPr>
              <w:t>harjumuspära</w:t>
            </w:r>
            <w:r w:rsidR="005E1B37" w:rsidRPr="008A0E69">
              <w:rPr>
                <w:color w:val="auto"/>
              </w:rPr>
              <w:t>ses</w:t>
            </w:r>
            <w:r w:rsidRPr="008A0E69">
              <w:rPr>
                <w:color w:val="auto"/>
              </w:rPr>
              <w:t xml:space="preserve"> elukeskkon</w:t>
            </w:r>
            <w:r w:rsidR="005E1B37" w:rsidRPr="008A0E69">
              <w:rPr>
                <w:color w:val="auto"/>
              </w:rPr>
              <w:t>nas</w:t>
            </w:r>
            <w:r w:rsidRPr="008A0E69">
              <w:rPr>
                <w:color w:val="auto"/>
              </w:rPr>
              <w:t>, kui ka seeläbi, et toetust kasutatakse elanike heaolu, sh avalike teenuste parendamiseks.</w:t>
            </w:r>
          </w:p>
        </w:tc>
      </w:tr>
      <w:tr w:rsidR="00FB217E" w:rsidRPr="008A0E69" w14:paraId="50626C04" w14:textId="77777777" w:rsidTr="00890769">
        <w:trPr>
          <w:trHeight w:val="631"/>
        </w:trPr>
        <w:tc>
          <w:tcPr>
            <w:tcW w:w="1838" w:type="dxa"/>
          </w:tcPr>
          <w:p w14:paraId="6CDE5834" w14:textId="459D954B" w:rsidR="004E54B6" w:rsidRPr="008A0E69" w:rsidRDefault="004E54B6" w:rsidP="008A0E69">
            <w:pPr>
              <w:pStyle w:val="Default"/>
              <w:jc w:val="both"/>
              <w:rPr>
                <w:color w:val="auto"/>
              </w:rPr>
            </w:pPr>
            <w:r w:rsidRPr="008A0E69">
              <w:rPr>
                <w:b/>
                <w:bCs/>
                <w:i/>
                <w:iCs/>
                <w:color w:val="auto"/>
              </w:rPr>
              <w:t>Tuulepargi arendajad</w:t>
            </w:r>
          </w:p>
        </w:tc>
        <w:tc>
          <w:tcPr>
            <w:tcW w:w="7223" w:type="dxa"/>
          </w:tcPr>
          <w:p w14:paraId="28EABD07" w14:textId="393C430F" w:rsidR="004E54B6" w:rsidRPr="008A0E69" w:rsidRDefault="004E54B6" w:rsidP="008A0E69">
            <w:pPr>
              <w:pStyle w:val="Default"/>
              <w:jc w:val="both"/>
              <w:rPr>
                <w:color w:val="auto"/>
              </w:rPr>
            </w:pPr>
            <w:r w:rsidRPr="008A0E69">
              <w:rPr>
                <w:color w:val="auto"/>
              </w:rPr>
              <w:t>Samuti mõjutab toetus tuuleenergia arendajaid, kellest suuremaid on kümmekond.</w:t>
            </w:r>
          </w:p>
        </w:tc>
      </w:tr>
    </w:tbl>
    <w:p w14:paraId="31001098" w14:textId="77777777" w:rsidR="005F3CFC" w:rsidRPr="008A0E69" w:rsidRDefault="005F3CFC" w:rsidP="008A0E69">
      <w:pPr>
        <w:pStyle w:val="Default"/>
        <w:jc w:val="both"/>
        <w:rPr>
          <w:color w:val="auto"/>
        </w:rPr>
      </w:pPr>
    </w:p>
    <w:p w14:paraId="6383326C" w14:textId="5825A725" w:rsidR="00163135" w:rsidRPr="008A0E69" w:rsidRDefault="00163135" w:rsidP="008A0E69">
      <w:pPr>
        <w:pStyle w:val="Default"/>
        <w:jc w:val="both"/>
        <w:rPr>
          <w:b/>
          <w:bCs/>
          <w:color w:val="auto"/>
        </w:rPr>
      </w:pPr>
      <w:r w:rsidRPr="008A0E69">
        <w:rPr>
          <w:b/>
          <w:bCs/>
          <w:color w:val="auto"/>
        </w:rPr>
        <w:t>4.1. Sotsiaalne mõju, sealhulgas demograafiline mõju</w:t>
      </w:r>
    </w:p>
    <w:p w14:paraId="1B1BBEE8" w14:textId="77777777" w:rsidR="004E54B6" w:rsidRPr="008A0E69" w:rsidRDefault="004E54B6" w:rsidP="008A0E69">
      <w:pPr>
        <w:spacing w:after="0" w:line="240" w:lineRule="auto"/>
        <w:jc w:val="both"/>
        <w:rPr>
          <w:rFonts w:ascii="Times New Roman" w:eastAsia="Times New Roman" w:hAnsi="Times New Roman" w:cs="Times New Roman"/>
          <w:b/>
          <w:bCs/>
          <w:kern w:val="0"/>
          <w:sz w:val="24"/>
          <w:szCs w:val="24"/>
          <w:lang w:eastAsia="et-EE"/>
          <w14:ligatures w14:val="none"/>
        </w:rPr>
      </w:pPr>
    </w:p>
    <w:p w14:paraId="7E8ECAF3" w14:textId="5CC6D85F" w:rsidR="00C131BB" w:rsidRPr="008A0E69" w:rsidRDefault="00A91681"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T</w:t>
      </w:r>
      <w:r w:rsidR="00C131BB" w:rsidRPr="008A0E69">
        <w:rPr>
          <w:rFonts w:ascii="Times New Roman" w:eastAsia="Times New Roman" w:hAnsi="Times New Roman" w:cs="Times New Roman"/>
          <w:kern w:val="0"/>
          <w:sz w:val="24"/>
          <w:szCs w:val="24"/>
          <w:lang w:eastAsia="et-EE"/>
          <w14:ligatures w14:val="none"/>
        </w:rPr>
        <w:t>oetusmee</w:t>
      </w:r>
      <w:r w:rsidR="009A6D1A" w:rsidRPr="008A0E69">
        <w:rPr>
          <w:rFonts w:ascii="Times New Roman" w:eastAsia="Times New Roman" w:hAnsi="Times New Roman" w:cs="Times New Roman"/>
          <w:kern w:val="0"/>
          <w:sz w:val="24"/>
          <w:szCs w:val="24"/>
          <w:lang w:eastAsia="et-EE"/>
          <w14:ligatures w14:val="none"/>
        </w:rPr>
        <w:t>de</w:t>
      </w:r>
      <w:r w:rsidR="00975229" w:rsidRPr="008A0E69">
        <w:rPr>
          <w:rFonts w:ascii="Times New Roman" w:eastAsia="Times New Roman" w:hAnsi="Times New Roman" w:cs="Times New Roman"/>
          <w:kern w:val="0"/>
          <w:sz w:val="24"/>
          <w:szCs w:val="24"/>
          <w:lang w:eastAsia="et-EE"/>
          <w14:ligatures w14:val="none"/>
        </w:rPr>
        <w:t xml:space="preserve"> on suunatud </w:t>
      </w:r>
      <w:proofErr w:type="spellStart"/>
      <w:r w:rsidR="00975229" w:rsidRPr="008A0E69">
        <w:rPr>
          <w:rFonts w:ascii="Times New Roman" w:eastAsia="Times New Roman" w:hAnsi="Times New Roman" w:cs="Times New Roman"/>
          <w:kern w:val="0"/>
          <w:sz w:val="24"/>
          <w:szCs w:val="24"/>
          <w:lang w:eastAsia="et-EE"/>
          <w14:ligatures w14:val="none"/>
        </w:rPr>
        <w:t>KOVdele</w:t>
      </w:r>
      <w:proofErr w:type="spellEnd"/>
      <w:r w:rsidR="00975229" w:rsidRPr="008A0E69">
        <w:rPr>
          <w:rFonts w:ascii="Times New Roman" w:eastAsia="Times New Roman" w:hAnsi="Times New Roman" w:cs="Times New Roman"/>
          <w:kern w:val="0"/>
          <w:sz w:val="24"/>
          <w:szCs w:val="24"/>
          <w:lang w:eastAsia="et-EE"/>
          <w14:ligatures w14:val="none"/>
        </w:rPr>
        <w:t>, mistõttu see</w:t>
      </w:r>
      <w:r w:rsidR="009A6D1A" w:rsidRPr="008A0E69">
        <w:rPr>
          <w:rFonts w:ascii="Times New Roman" w:eastAsia="Times New Roman" w:hAnsi="Times New Roman" w:cs="Times New Roman"/>
          <w:kern w:val="0"/>
          <w:sz w:val="24"/>
          <w:szCs w:val="24"/>
          <w:lang w:eastAsia="et-EE"/>
          <w14:ligatures w14:val="none"/>
        </w:rPr>
        <w:t xml:space="preserve"> ei puuduta</w:t>
      </w:r>
      <w:r w:rsidR="00C131BB" w:rsidRPr="008A0E69">
        <w:rPr>
          <w:rFonts w:ascii="Times New Roman" w:eastAsia="Times New Roman" w:hAnsi="Times New Roman" w:cs="Times New Roman"/>
          <w:kern w:val="0"/>
          <w:sz w:val="24"/>
          <w:szCs w:val="24"/>
          <w:lang w:eastAsia="et-EE"/>
          <w14:ligatures w14:val="none"/>
        </w:rPr>
        <w:t xml:space="preserve"> </w:t>
      </w:r>
      <w:r w:rsidR="009A6D1A" w:rsidRPr="008A0E69">
        <w:rPr>
          <w:rFonts w:ascii="Times New Roman" w:eastAsia="Times New Roman" w:hAnsi="Times New Roman" w:cs="Times New Roman"/>
          <w:kern w:val="0"/>
          <w:sz w:val="24"/>
          <w:szCs w:val="24"/>
          <w:lang w:eastAsia="et-EE"/>
          <w14:ligatures w14:val="none"/>
        </w:rPr>
        <w:t>otseselt</w:t>
      </w:r>
      <w:r w:rsidR="00C131BB" w:rsidRPr="008A0E69">
        <w:rPr>
          <w:rFonts w:ascii="Times New Roman" w:eastAsia="Times New Roman" w:hAnsi="Times New Roman" w:cs="Times New Roman"/>
          <w:kern w:val="0"/>
          <w:sz w:val="24"/>
          <w:szCs w:val="24"/>
          <w:lang w:eastAsia="et-EE"/>
          <w14:ligatures w14:val="none"/>
        </w:rPr>
        <w:t xml:space="preserve"> elanike igapäevaelu</w:t>
      </w:r>
      <w:r w:rsidR="00975229" w:rsidRPr="008A0E69">
        <w:rPr>
          <w:rFonts w:ascii="Times New Roman" w:eastAsia="Times New Roman" w:hAnsi="Times New Roman" w:cs="Times New Roman"/>
          <w:kern w:val="0"/>
          <w:sz w:val="24"/>
          <w:szCs w:val="24"/>
          <w:lang w:eastAsia="et-EE"/>
          <w14:ligatures w14:val="none"/>
        </w:rPr>
        <w:t>. Kaudselt</w:t>
      </w:r>
      <w:r w:rsidR="00C131BB" w:rsidRPr="008A0E69">
        <w:rPr>
          <w:rFonts w:ascii="Times New Roman" w:eastAsia="Times New Roman" w:hAnsi="Times New Roman" w:cs="Times New Roman"/>
          <w:kern w:val="0"/>
          <w:sz w:val="24"/>
          <w:szCs w:val="24"/>
          <w:lang w:eastAsia="et-EE"/>
          <w14:ligatures w14:val="none"/>
        </w:rPr>
        <w:t xml:space="preserve"> </w:t>
      </w:r>
      <w:r w:rsidR="00975229" w:rsidRPr="008A0E69">
        <w:rPr>
          <w:rFonts w:ascii="Times New Roman" w:eastAsia="Times New Roman" w:hAnsi="Times New Roman" w:cs="Times New Roman"/>
          <w:kern w:val="0"/>
          <w:sz w:val="24"/>
          <w:szCs w:val="24"/>
          <w:lang w:eastAsia="et-EE"/>
          <w14:ligatures w14:val="none"/>
        </w:rPr>
        <w:t xml:space="preserve">avaldub </w:t>
      </w:r>
      <w:r w:rsidR="00C131BB" w:rsidRPr="008A0E69">
        <w:rPr>
          <w:rFonts w:ascii="Times New Roman" w:eastAsia="Times New Roman" w:hAnsi="Times New Roman" w:cs="Times New Roman"/>
          <w:kern w:val="0"/>
          <w:sz w:val="24"/>
          <w:szCs w:val="24"/>
          <w:lang w:eastAsia="et-EE"/>
          <w14:ligatures w14:val="none"/>
        </w:rPr>
        <w:t>mõju</w:t>
      </w:r>
      <w:r w:rsidR="00975229" w:rsidRPr="008A0E69">
        <w:rPr>
          <w:rFonts w:ascii="Times New Roman" w:eastAsia="Times New Roman" w:hAnsi="Times New Roman" w:cs="Times New Roman"/>
          <w:kern w:val="0"/>
          <w:sz w:val="24"/>
          <w:szCs w:val="24"/>
          <w:lang w:eastAsia="et-EE"/>
          <w14:ligatures w14:val="none"/>
        </w:rPr>
        <w:t xml:space="preserve"> siis kui t</w:t>
      </w:r>
      <w:r w:rsidR="00C131BB" w:rsidRPr="008A0E69">
        <w:rPr>
          <w:rFonts w:ascii="Times New Roman" w:eastAsia="Times New Roman" w:hAnsi="Times New Roman" w:cs="Times New Roman"/>
          <w:kern w:val="0"/>
          <w:sz w:val="24"/>
          <w:szCs w:val="24"/>
          <w:lang w:eastAsia="et-EE"/>
          <w14:ligatures w14:val="none"/>
        </w:rPr>
        <w:t>oetus suurendab</w:t>
      </w:r>
      <w:r w:rsidR="00451FF7" w:rsidRPr="008A0E69" w:rsidDel="006312E7">
        <w:rPr>
          <w:rFonts w:ascii="Times New Roman" w:eastAsia="Times New Roman" w:hAnsi="Times New Roman" w:cs="Times New Roman"/>
          <w:kern w:val="0"/>
          <w:sz w:val="24"/>
          <w:szCs w:val="24"/>
          <w:lang w:eastAsia="et-EE"/>
          <w14:ligatures w14:val="none"/>
        </w:rPr>
        <w:t xml:space="preserve"> </w:t>
      </w:r>
      <w:proofErr w:type="spellStart"/>
      <w:r w:rsidR="00C131BB" w:rsidRPr="008A0E69">
        <w:rPr>
          <w:rFonts w:ascii="Times New Roman" w:eastAsia="Times New Roman" w:hAnsi="Times New Roman" w:cs="Times New Roman"/>
          <w:kern w:val="0"/>
          <w:sz w:val="24"/>
          <w:szCs w:val="24"/>
          <w:lang w:eastAsia="et-EE"/>
          <w14:ligatures w14:val="none"/>
        </w:rPr>
        <w:t>KOVide</w:t>
      </w:r>
      <w:proofErr w:type="spellEnd"/>
      <w:r w:rsidR="00C131BB" w:rsidRPr="008A0E69">
        <w:rPr>
          <w:rFonts w:ascii="Times New Roman" w:eastAsia="Times New Roman" w:hAnsi="Times New Roman" w:cs="Times New Roman"/>
          <w:kern w:val="0"/>
          <w:sz w:val="24"/>
          <w:szCs w:val="24"/>
          <w:lang w:eastAsia="et-EE"/>
          <w14:ligatures w14:val="none"/>
        </w:rPr>
        <w:t xml:space="preserve"> motivatsiooni viia lõpule tuuleenergia </w:t>
      </w:r>
      <w:r w:rsidR="005A6809">
        <w:rPr>
          <w:rFonts w:ascii="Times New Roman" w:eastAsia="Times New Roman" w:hAnsi="Times New Roman" w:cs="Times New Roman"/>
          <w:kern w:val="0"/>
          <w:sz w:val="24"/>
          <w:szCs w:val="24"/>
          <w:lang w:eastAsia="et-EE"/>
          <w14:ligatures w14:val="none"/>
        </w:rPr>
        <w:t xml:space="preserve">projektide </w:t>
      </w:r>
      <w:r w:rsidR="00C131BB" w:rsidRPr="008A0E69">
        <w:rPr>
          <w:rFonts w:ascii="Times New Roman" w:eastAsia="Times New Roman" w:hAnsi="Times New Roman" w:cs="Times New Roman"/>
          <w:kern w:val="0"/>
          <w:sz w:val="24"/>
          <w:szCs w:val="24"/>
          <w:lang w:eastAsia="et-EE"/>
          <w14:ligatures w14:val="none"/>
        </w:rPr>
        <w:t>arendamiseks vajalikud menetlused</w:t>
      </w:r>
      <w:r w:rsidR="0080385D" w:rsidRPr="008A0E69">
        <w:rPr>
          <w:rFonts w:ascii="Times New Roman" w:eastAsia="Times New Roman" w:hAnsi="Times New Roman" w:cs="Times New Roman"/>
          <w:kern w:val="0"/>
          <w:sz w:val="24"/>
          <w:szCs w:val="24"/>
          <w:lang w:eastAsia="et-EE"/>
          <w14:ligatures w14:val="none"/>
        </w:rPr>
        <w:t xml:space="preserve">. </w:t>
      </w:r>
      <w:r w:rsidR="004479F3" w:rsidRPr="008A0E69">
        <w:rPr>
          <w:rFonts w:ascii="Times New Roman" w:eastAsia="Times New Roman" w:hAnsi="Times New Roman" w:cs="Times New Roman"/>
          <w:kern w:val="0"/>
          <w:sz w:val="24"/>
          <w:szCs w:val="24"/>
          <w:lang w:eastAsia="et-EE"/>
          <w14:ligatures w14:val="none"/>
        </w:rPr>
        <w:t>Menetluste lõpule viimine võib viia tuulepargi rajamiseni</w:t>
      </w:r>
      <w:r w:rsidR="007D0736" w:rsidRPr="008A0E69">
        <w:rPr>
          <w:rFonts w:ascii="Times New Roman" w:eastAsia="Times New Roman" w:hAnsi="Times New Roman" w:cs="Times New Roman"/>
          <w:kern w:val="0"/>
          <w:sz w:val="24"/>
          <w:szCs w:val="24"/>
          <w:lang w:eastAsia="et-EE"/>
          <w14:ligatures w14:val="none"/>
        </w:rPr>
        <w:t xml:space="preserve">, mille tulemusel võivad muutused </w:t>
      </w:r>
      <w:r w:rsidR="00E16F7A" w:rsidRPr="008A0E69">
        <w:rPr>
          <w:rFonts w:ascii="Times New Roman" w:eastAsia="Times New Roman" w:hAnsi="Times New Roman" w:cs="Times New Roman"/>
          <w:kern w:val="0"/>
          <w:sz w:val="24"/>
          <w:szCs w:val="24"/>
          <w:lang w:eastAsia="et-EE"/>
          <w14:ligatures w14:val="none"/>
        </w:rPr>
        <w:t>(</w:t>
      </w:r>
      <w:r w:rsidR="00870D7D" w:rsidRPr="008A0E69">
        <w:rPr>
          <w:rFonts w:ascii="Times New Roman" w:eastAsia="Times New Roman" w:hAnsi="Times New Roman" w:cs="Times New Roman"/>
          <w:kern w:val="0"/>
          <w:sz w:val="24"/>
          <w:szCs w:val="24"/>
          <w:lang w:eastAsia="et-EE"/>
          <w14:ligatures w14:val="none"/>
        </w:rPr>
        <w:t xml:space="preserve">eelkõige visuaalsed) </w:t>
      </w:r>
      <w:r w:rsidR="007D0736" w:rsidRPr="008A0E69">
        <w:rPr>
          <w:rFonts w:ascii="Times New Roman" w:eastAsia="Times New Roman" w:hAnsi="Times New Roman" w:cs="Times New Roman"/>
          <w:kern w:val="0"/>
          <w:sz w:val="24"/>
          <w:szCs w:val="24"/>
          <w:lang w:eastAsia="et-EE"/>
          <w14:ligatures w14:val="none"/>
        </w:rPr>
        <w:t>elukeskkonnas avalduda</w:t>
      </w:r>
      <w:r w:rsidR="00870D7D" w:rsidRPr="008A0E69">
        <w:rPr>
          <w:rFonts w:ascii="Times New Roman" w:eastAsia="Times New Roman" w:hAnsi="Times New Roman" w:cs="Times New Roman"/>
          <w:kern w:val="0"/>
          <w:sz w:val="24"/>
          <w:szCs w:val="24"/>
          <w:lang w:eastAsia="et-EE"/>
          <w14:ligatures w14:val="none"/>
        </w:rPr>
        <w:t xml:space="preserve">. Tuulepargi rajamine võimaldab </w:t>
      </w:r>
      <w:proofErr w:type="spellStart"/>
      <w:r w:rsidR="00196EA3" w:rsidRPr="008A0E69">
        <w:rPr>
          <w:rFonts w:ascii="Times New Roman" w:eastAsia="Times New Roman" w:hAnsi="Times New Roman" w:cs="Times New Roman"/>
          <w:kern w:val="0"/>
          <w:sz w:val="24"/>
          <w:szCs w:val="24"/>
          <w:lang w:eastAsia="et-EE"/>
          <w14:ligatures w14:val="none"/>
        </w:rPr>
        <w:t>KOV</w:t>
      </w:r>
      <w:r w:rsidR="00DE2EB0" w:rsidRPr="008A0E69">
        <w:rPr>
          <w:rFonts w:ascii="Times New Roman" w:eastAsia="Times New Roman" w:hAnsi="Times New Roman" w:cs="Times New Roman"/>
          <w:kern w:val="0"/>
          <w:sz w:val="24"/>
          <w:szCs w:val="24"/>
          <w:lang w:eastAsia="et-EE"/>
          <w14:ligatures w14:val="none"/>
        </w:rPr>
        <w:t>de</w:t>
      </w:r>
      <w:r w:rsidR="00196EA3" w:rsidRPr="008A0E69">
        <w:rPr>
          <w:rFonts w:ascii="Times New Roman" w:eastAsia="Times New Roman" w:hAnsi="Times New Roman" w:cs="Times New Roman"/>
          <w:kern w:val="0"/>
          <w:sz w:val="24"/>
          <w:szCs w:val="24"/>
          <w:lang w:eastAsia="et-EE"/>
          <w14:ligatures w14:val="none"/>
        </w:rPr>
        <w:t>l</w:t>
      </w:r>
      <w:proofErr w:type="spellEnd"/>
      <w:r w:rsidR="00196EA3" w:rsidRPr="008A0E69">
        <w:rPr>
          <w:rFonts w:ascii="Times New Roman" w:eastAsia="Times New Roman" w:hAnsi="Times New Roman" w:cs="Times New Roman"/>
          <w:kern w:val="0"/>
          <w:sz w:val="24"/>
          <w:szCs w:val="24"/>
          <w:lang w:eastAsia="et-EE"/>
          <w14:ligatures w14:val="none"/>
        </w:rPr>
        <w:t xml:space="preserve"> ja tuulepargi ümbruses elavatel majapidamistel saada </w:t>
      </w:r>
      <w:r w:rsidR="00DE2EB0" w:rsidRPr="008A0E69">
        <w:rPr>
          <w:rFonts w:ascii="Times New Roman" w:eastAsia="Times New Roman" w:hAnsi="Times New Roman" w:cs="Times New Roman"/>
          <w:kern w:val="0"/>
          <w:sz w:val="24"/>
          <w:szCs w:val="24"/>
          <w:lang w:eastAsia="et-EE"/>
          <w14:ligatures w14:val="none"/>
        </w:rPr>
        <w:t>tuulikutasu.</w:t>
      </w:r>
      <w:r w:rsidR="00304613" w:rsidRPr="008A0E69">
        <w:rPr>
          <w:rFonts w:ascii="Times New Roman" w:eastAsia="Times New Roman" w:hAnsi="Times New Roman" w:cs="Times New Roman"/>
          <w:kern w:val="0"/>
          <w:sz w:val="24"/>
          <w:szCs w:val="24"/>
          <w:lang w:eastAsia="et-EE"/>
          <w14:ligatures w14:val="none"/>
        </w:rPr>
        <w:t xml:space="preserve"> Käesoleva meetme raames antav ühekorda lisatoetus on kavandatud </w:t>
      </w:r>
      <w:proofErr w:type="spellStart"/>
      <w:r w:rsidR="00304613" w:rsidRPr="008A0E69">
        <w:rPr>
          <w:rFonts w:ascii="Times New Roman" w:eastAsia="Times New Roman" w:hAnsi="Times New Roman" w:cs="Times New Roman"/>
          <w:kern w:val="0"/>
          <w:sz w:val="24"/>
          <w:szCs w:val="24"/>
          <w:lang w:eastAsia="et-EE"/>
          <w14:ligatures w14:val="none"/>
        </w:rPr>
        <w:t>KOVdele</w:t>
      </w:r>
      <w:proofErr w:type="spellEnd"/>
      <w:r w:rsidR="00304613" w:rsidRPr="008A0E69">
        <w:rPr>
          <w:rFonts w:ascii="Times New Roman" w:eastAsia="Times New Roman" w:hAnsi="Times New Roman" w:cs="Times New Roman"/>
          <w:kern w:val="0"/>
          <w:sz w:val="24"/>
          <w:szCs w:val="24"/>
          <w:lang w:eastAsia="et-EE"/>
          <w14:ligatures w14:val="none"/>
        </w:rPr>
        <w:t xml:space="preserve">, kel on </w:t>
      </w:r>
      <w:r w:rsidR="00C131BB" w:rsidRPr="008A0E69">
        <w:rPr>
          <w:rFonts w:ascii="Times New Roman" w:eastAsia="Times New Roman" w:hAnsi="Times New Roman" w:cs="Times New Roman"/>
          <w:kern w:val="0"/>
          <w:sz w:val="24"/>
          <w:szCs w:val="24"/>
          <w:lang w:eastAsia="et-EE"/>
          <w14:ligatures w14:val="none"/>
        </w:rPr>
        <w:t>võimal</w:t>
      </w:r>
      <w:r w:rsidR="00304613" w:rsidRPr="008A0E69">
        <w:rPr>
          <w:rFonts w:ascii="Times New Roman" w:eastAsia="Times New Roman" w:hAnsi="Times New Roman" w:cs="Times New Roman"/>
          <w:kern w:val="0"/>
          <w:sz w:val="24"/>
          <w:szCs w:val="24"/>
          <w:lang w:eastAsia="et-EE"/>
          <w14:ligatures w14:val="none"/>
        </w:rPr>
        <w:t>us</w:t>
      </w:r>
      <w:r w:rsidR="00C131BB" w:rsidRPr="008A0E69">
        <w:rPr>
          <w:rFonts w:ascii="Times New Roman" w:eastAsia="Times New Roman" w:hAnsi="Times New Roman" w:cs="Times New Roman"/>
          <w:kern w:val="0"/>
          <w:sz w:val="24"/>
          <w:szCs w:val="24"/>
          <w:lang w:eastAsia="et-EE"/>
          <w14:ligatures w14:val="none"/>
        </w:rPr>
        <w:t xml:space="preserve"> toetus suunata avalike teenuste arendamis</w:t>
      </w:r>
      <w:r w:rsidR="004478A5" w:rsidRPr="008A0E69">
        <w:rPr>
          <w:rFonts w:ascii="Times New Roman" w:eastAsia="Times New Roman" w:hAnsi="Times New Roman" w:cs="Times New Roman"/>
          <w:kern w:val="0"/>
          <w:sz w:val="24"/>
          <w:szCs w:val="24"/>
          <w:lang w:eastAsia="et-EE"/>
          <w14:ligatures w14:val="none"/>
        </w:rPr>
        <w:t>es</w:t>
      </w:r>
      <w:r w:rsidR="00C131BB" w:rsidRPr="008A0E69">
        <w:rPr>
          <w:rFonts w:ascii="Times New Roman" w:eastAsia="Times New Roman" w:hAnsi="Times New Roman" w:cs="Times New Roman"/>
          <w:kern w:val="0"/>
          <w:sz w:val="24"/>
          <w:szCs w:val="24"/>
          <w:lang w:eastAsia="et-EE"/>
          <w14:ligatures w14:val="none"/>
        </w:rPr>
        <w:t>se ja kohaliku elu kvaliteedi parandamis</w:t>
      </w:r>
      <w:r w:rsidR="004478A5" w:rsidRPr="008A0E69">
        <w:rPr>
          <w:rFonts w:ascii="Times New Roman" w:eastAsia="Times New Roman" w:hAnsi="Times New Roman" w:cs="Times New Roman"/>
          <w:kern w:val="0"/>
          <w:sz w:val="24"/>
          <w:szCs w:val="24"/>
          <w:lang w:eastAsia="et-EE"/>
          <w14:ligatures w14:val="none"/>
        </w:rPr>
        <w:t>es</w:t>
      </w:r>
      <w:r w:rsidR="00C131BB" w:rsidRPr="008A0E69">
        <w:rPr>
          <w:rFonts w:ascii="Times New Roman" w:eastAsia="Times New Roman" w:hAnsi="Times New Roman" w:cs="Times New Roman"/>
          <w:kern w:val="0"/>
          <w:sz w:val="24"/>
          <w:szCs w:val="24"/>
          <w:lang w:eastAsia="et-EE"/>
          <w14:ligatures w14:val="none"/>
        </w:rPr>
        <w:t xml:space="preserve">se, mis </w:t>
      </w:r>
      <w:r w:rsidR="00AA1C17" w:rsidRPr="008A0E69">
        <w:rPr>
          <w:rFonts w:ascii="Times New Roman" w:eastAsia="Times New Roman" w:hAnsi="Times New Roman" w:cs="Times New Roman"/>
          <w:kern w:val="0"/>
          <w:sz w:val="24"/>
          <w:szCs w:val="24"/>
          <w:lang w:eastAsia="et-EE"/>
          <w14:ligatures w14:val="none"/>
        </w:rPr>
        <w:t>tasakaalustab</w:t>
      </w:r>
      <w:r w:rsidR="00C131BB" w:rsidRPr="008A0E69">
        <w:rPr>
          <w:rFonts w:ascii="Times New Roman" w:eastAsia="Times New Roman" w:hAnsi="Times New Roman" w:cs="Times New Roman"/>
          <w:kern w:val="0"/>
          <w:sz w:val="24"/>
          <w:szCs w:val="24"/>
          <w:lang w:eastAsia="et-EE"/>
          <w14:ligatures w14:val="none"/>
        </w:rPr>
        <w:t xml:space="preserve"> tuuleparkide rajamisega kaasneva</w:t>
      </w:r>
      <w:r w:rsidR="004478A5" w:rsidRPr="008A0E69">
        <w:rPr>
          <w:rFonts w:ascii="Times New Roman" w:eastAsia="Times New Roman" w:hAnsi="Times New Roman" w:cs="Times New Roman"/>
          <w:kern w:val="0"/>
          <w:sz w:val="24"/>
          <w:szCs w:val="24"/>
          <w:lang w:eastAsia="et-EE"/>
          <w14:ligatures w14:val="none"/>
        </w:rPr>
        <w:t>t muutust</w:t>
      </w:r>
      <w:r w:rsidR="00C131BB" w:rsidRPr="008A0E69">
        <w:rPr>
          <w:rFonts w:ascii="Times New Roman" w:eastAsia="Times New Roman" w:hAnsi="Times New Roman" w:cs="Times New Roman"/>
          <w:kern w:val="0"/>
          <w:sz w:val="24"/>
          <w:szCs w:val="24"/>
          <w:lang w:eastAsia="et-EE"/>
          <w14:ligatures w14:val="none"/>
        </w:rPr>
        <w:t xml:space="preserve">. </w:t>
      </w:r>
      <w:r w:rsidR="00403A93" w:rsidRPr="008A0E69">
        <w:rPr>
          <w:rFonts w:ascii="Times New Roman" w:eastAsia="Times New Roman" w:hAnsi="Times New Roman" w:cs="Times New Roman"/>
          <w:kern w:val="0"/>
          <w:sz w:val="24"/>
          <w:szCs w:val="24"/>
          <w:lang w:eastAsia="et-EE"/>
          <w14:ligatures w14:val="none"/>
        </w:rPr>
        <w:t>K</w:t>
      </w:r>
      <w:r w:rsidR="00C96CEF" w:rsidRPr="008A0E69">
        <w:rPr>
          <w:rFonts w:ascii="Times New Roman" w:eastAsia="Times New Roman" w:hAnsi="Times New Roman" w:cs="Times New Roman"/>
          <w:kern w:val="0"/>
          <w:sz w:val="24"/>
          <w:szCs w:val="24"/>
          <w:lang w:eastAsia="et-EE"/>
          <w14:ligatures w14:val="none"/>
        </w:rPr>
        <w:t>ohaliku</w:t>
      </w:r>
      <w:r w:rsidR="00C131BB" w:rsidRPr="008A0E69">
        <w:rPr>
          <w:rFonts w:ascii="Times New Roman" w:eastAsia="Times New Roman" w:hAnsi="Times New Roman" w:cs="Times New Roman"/>
          <w:kern w:val="0"/>
          <w:sz w:val="24"/>
          <w:szCs w:val="24"/>
          <w:lang w:eastAsia="et-EE"/>
          <w14:ligatures w14:val="none"/>
        </w:rPr>
        <w:t xml:space="preserve"> kasu olemasolu </w:t>
      </w:r>
      <w:r w:rsidR="00D34C87" w:rsidRPr="008A0E69">
        <w:rPr>
          <w:rFonts w:ascii="Times New Roman" w:eastAsia="Times New Roman" w:hAnsi="Times New Roman" w:cs="Times New Roman"/>
          <w:kern w:val="0"/>
          <w:sz w:val="24"/>
          <w:szCs w:val="24"/>
          <w:lang w:eastAsia="et-EE"/>
          <w14:ligatures w14:val="none"/>
        </w:rPr>
        <w:t>võib suurendada</w:t>
      </w:r>
      <w:r w:rsidR="00C131BB" w:rsidRPr="008A0E69">
        <w:rPr>
          <w:rFonts w:ascii="Times New Roman" w:eastAsia="Times New Roman" w:hAnsi="Times New Roman" w:cs="Times New Roman"/>
          <w:kern w:val="0"/>
          <w:sz w:val="24"/>
          <w:szCs w:val="24"/>
          <w:lang w:eastAsia="et-EE"/>
          <w14:ligatures w14:val="none"/>
        </w:rPr>
        <w:t xml:space="preserve"> taastuvenergia projektide sotsiaalset aktsepteeritavust</w:t>
      </w:r>
      <w:r w:rsidR="00C96CEF" w:rsidRPr="008A0E69">
        <w:rPr>
          <w:rStyle w:val="Allmrkuseviide"/>
          <w:rFonts w:ascii="Times New Roman" w:eastAsia="Times New Roman" w:hAnsi="Times New Roman" w:cs="Times New Roman"/>
          <w:kern w:val="0"/>
          <w:sz w:val="24"/>
          <w:szCs w:val="24"/>
          <w:lang w:eastAsia="et-EE"/>
          <w14:ligatures w14:val="none"/>
        </w:rPr>
        <w:footnoteReference w:id="17"/>
      </w:r>
      <w:r w:rsidR="00C131BB" w:rsidRPr="008A0E69">
        <w:rPr>
          <w:rFonts w:ascii="Times New Roman" w:eastAsia="Times New Roman" w:hAnsi="Times New Roman" w:cs="Times New Roman"/>
          <w:kern w:val="0"/>
          <w:sz w:val="24"/>
          <w:szCs w:val="24"/>
          <w:lang w:eastAsia="et-EE"/>
          <w14:ligatures w14:val="none"/>
        </w:rPr>
        <w:t>.</w:t>
      </w:r>
    </w:p>
    <w:p w14:paraId="65E85645" w14:textId="77777777" w:rsidR="00C131BB" w:rsidRPr="008A0E69" w:rsidRDefault="00C131BB" w:rsidP="008A0E69">
      <w:pPr>
        <w:spacing w:after="0" w:line="240" w:lineRule="auto"/>
        <w:jc w:val="both"/>
        <w:rPr>
          <w:rFonts w:ascii="Times New Roman" w:eastAsia="Times New Roman" w:hAnsi="Times New Roman" w:cs="Times New Roman"/>
          <w:b/>
          <w:bCs/>
          <w:kern w:val="0"/>
          <w:sz w:val="24"/>
          <w:szCs w:val="24"/>
          <w:lang w:eastAsia="et-EE"/>
          <w14:ligatures w14:val="none"/>
        </w:rPr>
      </w:pPr>
    </w:p>
    <w:p w14:paraId="50460604" w14:textId="47511E6B" w:rsidR="006A2511" w:rsidRPr="008A0E69" w:rsidRDefault="005A6809" w:rsidP="008A0E69">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w:t>
      </w:r>
      <w:r w:rsidR="009B4F81" w:rsidRPr="008A0E69">
        <w:rPr>
          <w:rFonts w:ascii="Times New Roman" w:eastAsia="Times New Roman" w:hAnsi="Times New Roman" w:cs="Times New Roman"/>
          <w:kern w:val="0"/>
          <w:sz w:val="24"/>
          <w:szCs w:val="24"/>
          <w:lang w:eastAsia="et-EE"/>
          <w14:ligatures w14:val="none"/>
        </w:rPr>
        <w:t>eetme</w:t>
      </w:r>
      <w:r w:rsidR="009B4F81" w:rsidRPr="008A0E69">
        <w:rPr>
          <w:rFonts w:ascii="Times New Roman" w:eastAsia="Times New Roman" w:hAnsi="Times New Roman" w:cs="Times New Roman"/>
          <w:b/>
          <w:bCs/>
          <w:kern w:val="0"/>
          <w:sz w:val="24"/>
          <w:szCs w:val="24"/>
          <w:lang w:eastAsia="et-EE"/>
          <w14:ligatures w14:val="none"/>
        </w:rPr>
        <w:t xml:space="preserve"> </w:t>
      </w:r>
      <w:r w:rsidR="00403A93" w:rsidRPr="008A0E69">
        <w:rPr>
          <w:rFonts w:ascii="Times New Roman" w:eastAsia="Times New Roman" w:hAnsi="Times New Roman" w:cs="Times New Roman"/>
          <w:kern w:val="0"/>
          <w:sz w:val="24"/>
          <w:szCs w:val="24"/>
          <w:lang w:eastAsia="et-EE"/>
          <w14:ligatures w14:val="none"/>
        </w:rPr>
        <w:t>m</w:t>
      </w:r>
      <w:r w:rsidR="006A2511" w:rsidRPr="008A0E69">
        <w:rPr>
          <w:rFonts w:ascii="Times New Roman" w:eastAsia="Times New Roman" w:hAnsi="Times New Roman" w:cs="Times New Roman"/>
          <w:kern w:val="0"/>
          <w:sz w:val="24"/>
          <w:szCs w:val="24"/>
          <w:lang w:eastAsia="et-EE"/>
          <w14:ligatures w14:val="none"/>
        </w:rPr>
        <w:t xml:space="preserve">õju avaldub </w:t>
      </w:r>
      <w:r w:rsidR="004E1B22" w:rsidRPr="008A0E69">
        <w:rPr>
          <w:rFonts w:ascii="Times New Roman" w:eastAsia="Times New Roman" w:hAnsi="Times New Roman" w:cs="Times New Roman"/>
          <w:kern w:val="0"/>
          <w:sz w:val="24"/>
          <w:szCs w:val="24"/>
          <w:lang w:eastAsia="et-EE"/>
          <w14:ligatures w14:val="none"/>
        </w:rPr>
        <w:t xml:space="preserve">eeskätt läbi selle, kas planeeringumenetlustega liigutakse senisest kiiremini edasi. </w:t>
      </w:r>
      <w:r w:rsidR="00767B0B" w:rsidRPr="008A0E69">
        <w:rPr>
          <w:rFonts w:ascii="Times New Roman" w:eastAsia="Times New Roman" w:hAnsi="Times New Roman" w:cs="Times New Roman"/>
          <w:kern w:val="0"/>
          <w:sz w:val="24"/>
          <w:szCs w:val="24"/>
          <w:lang w:eastAsia="et-EE"/>
          <w14:ligatures w14:val="none"/>
        </w:rPr>
        <w:t>Täiendavate tootmisvõimsuste lisandumine on seejuures kaudne oodatav mõju, mis sõltub eraldiseisvatest investeerimisotsustest ja projektide elluviimisest</w:t>
      </w:r>
      <w:r w:rsidR="006A2511" w:rsidRPr="008A0E69">
        <w:rPr>
          <w:rFonts w:ascii="Times New Roman" w:eastAsia="Times New Roman" w:hAnsi="Times New Roman" w:cs="Times New Roman"/>
          <w:kern w:val="0"/>
          <w:sz w:val="24"/>
          <w:szCs w:val="24"/>
          <w:lang w:eastAsia="et-EE"/>
          <w14:ligatures w14:val="none"/>
        </w:rPr>
        <w:t>.</w:t>
      </w:r>
      <w:r w:rsidR="00932725" w:rsidRPr="008A0E69">
        <w:rPr>
          <w:rFonts w:ascii="Times New Roman" w:eastAsia="Times New Roman" w:hAnsi="Times New Roman" w:cs="Times New Roman"/>
          <w:kern w:val="0"/>
          <w:sz w:val="24"/>
          <w:szCs w:val="24"/>
          <w:lang w:eastAsia="et-EE"/>
          <w14:ligatures w14:val="none"/>
        </w:rPr>
        <w:t xml:space="preserve"> </w:t>
      </w:r>
      <w:r w:rsidR="00A91681" w:rsidRPr="008A0E69">
        <w:rPr>
          <w:rFonts w:ascii="Times New Roman" w:eastAsia="Times New Roman" w:hAnsi="Times New Roman" w:cs="Times New Roman"/>
          <w:kern w:val="0"/>
          <w:sz w:val="24"/>
          <w:szCs w:val="24"/>
          <w:lang w:eastAsia="et-EE"/>
          <w14:ligatures w14:val="none"/>
        </w:rPr>
        <w:t>M</w:t>
      </w:r>
      <w:r w:rsidR="006A2511" w:rsidRPr="008A0E69">
        <w:rPr>
          <w:rFonts w:ascii="Times New Roman" w:eastAsia="Times New Roman" w:hAnsi="Times New Roman" w:cs="Times New Roman"/>
          <w:kern w:val="0"/>
          <w:sz w:val="24"/>
          <w:szCs w:val="24"/>
          <w:lang w:eastAsia="et-EE"/>
          <w14:ligatures w14:val="none"/>
        </w:rPr>
        <w:t xml:space="preserve">õjutatud on eelkõige </w:t>
      </w:r>
      <w:r w:rsidR="0050521A" w:rsidRPr="008A0E69">
        <w:rPr>
          <w:rFonts w:ascii="Times New Roman" w:eastAsia="Times New Roman" w:hAnsi="Times New Roman" w:cs="Times New Roman"/>
          <w:kern w:val="0"/>
          <w:sz w:val="24"/>
          <w:szCs w:val="24"/>
          <w:lang w:eastAsia="et-EE"/>
          <w14:ligatures w14:val="none"/>
        </w:rPr>
        <w:t xml:space="preserve">elanikud </w:t>
      </w:r>
      <w:r w:rsidR="006A2511" w:rsidRPr="008A0E69">
        <w:rPr>
          <w:rFonts w:ascii="Times New Roman" w:eastAsia="Times New Roman" w:hAnsi="Times New Roman" w:cs="Times New Roman"/>
          <w:kern w:val="0"/>
          <w:sz w:val="24"/>
          <w:szCs w:val="24"/>
          <w:lang w:eastAsia="et-EE"/>
          <w14:ligatures w14:val="none"/>
        </w:rPr>
        <w:t xml:space="preserve">kohalike </w:t>
      </w:r>
      <w:r w:rsidR="0050521A" w:rsidRPr="008A0E69">
        <w:rPr>
          <w:rFonts w:ascii="Times New Roman" w:eastAsia="Times New Roman" w:hAnsi="Times New Roman" w:cs="Times New Roman"/>
          <w:kern w:val="0"/>
          <w:sz w:val="24"/>
          <w:szCs w:val="24"/>
          <w:lang w:eastAsia="et-EE"/>
          <w14:ligatures w14:val="none"/>
        </w:rPr>
        <w:t xml:space="preserve">nendes </w:t>
      </w:r>
      <w:r w:rsidR="006A2511" w:rsidRPr="008A0E69">
        <w:rPr>
          <w:rFonts w:ascii="Times New Roman" w:eastAsia="Times New Roman" w:hAnsi="Times New Roman" w:cs="Times New Roman"/>
          <w:kern w:val="0"/>
          <w:sz w:val="24"/>
          <w:szCs w:val="24"/>
          <w:lang w:eastAsia="et-EE"/>
          <w14:ligatures w14:val="none"/>
        </w:rPr>
        <w:t>omavalitsuste</w:t>
      </w:r>
      <w:r w:rsidR="0050521A" w:rsidRPr="008A0E69">
        <w:rPr>
          <w:rFonts w:ascii="Times New Roman" w:eastAsia="Times New Roman" w:hAnsi="Times New Roman" w:cs="Times New Roman"/>
          <w:kern w:val="0"/>
          <w:sz w:val="24"/>
          <w:szCs w:val="24"/>
          <w:lang w:eastAsia="et-EE"/>
          <w14:ligatures w14:val="none"/>
        </w:rPr>
        <w:t>s</w:t>
      </w:r>
      <w:r w:rsidR="006A2511" w:rsidRPr="008A0E69">
        <w:rPr>
          <w:rFonts w:ascii="Times New Roman" w:eastAsia="Times New Roman" w:hAnsi="Times New Roman" w:cs="Times New Roman"/>
          <w:kern w:val="0"/>
          <w:sz w:val="24"/>
          <w:szCs w:val="24"/>
          <w:lang w:eastAsia="et-EE"/>
          <w14:ligatures w14:val="none"/>
        </w:rPr>
        <w:t>, kelle territooriumile tuuleparke kavandatakse</w:t>
      </w:r>
      <w:r w:rsidR="009B4F81" w:rsidRPr="008A0E69">
        <w:rPr>
          <w:rFonts w:ascii="Times New Roman" w:eastAsia="Times New Roman" w:hAnsi="Times New Roman" w:cs="Times New Roman"/>
          <w:kern w:val="0"/>
          <w:sz w:val="24"/>
          <w:szCs w:val="24"/>
          <w:lang w:eastAsia="et-EE"/>
          <w14:ligatures w14:val="none"/>
        </w:rPr>
        <w:t xml:space="preserve">, sest nendel </w:t>
      </w:r>
      <w:proofErr w:type="spellStart"/>
      <w:r w:rsidR="009B4F81" w:rsidRPr="008A0E69">
        <w:rPr>
          <w:rFonts w:ascii="Times New Roman" w:eastAsia="Times New Roman" w:hAnsi="Times New Roman" w:cs="Times New Roman"/>
          <w:kern w:val="0"/>
          <w:sz w:val="24"/>
          <w:szCs w:val="24"/>
          <w:lang w:eastAsia="et-EE"/>
          <w14:ligatures w14:val="none"/>
        </w:rPr>
        <w:t>KOVidel</w:t>
      </w:r>
      <w:proofErr w:type="spellEnd"/>
      <w:r w:rsidR="009B4F81" w:rsidRPr="008A0E69">
        <w:rPr>
          <w:rFonts w:ascii="Times New Roman" w:eastAsia="Times New Roman" w:hAnsi="Times New Roman" w:cs="Times New Roman"/>
          <w:kern w:val="0"/>
          <w:sz w:val="24"/>
          <w:szCs w:val="24"/>
          <w:lang w:eastAsia="et-EE"/>
          <w14:ligatures w14:val="none"/>
        </w:rPr>
        <w:t xml:space="preserve"> on õigus toetust taotleda</w:t>
      </w:r>
      <w:r w:rsidR="006A2511" w:rsidRPr="008A0E69">
        <w:rPr>
          <w:rFonts w:ascii="Times New Roman" w:eastAsia="Times New Roman" w:hAnsi="Times New Roman" w:cs="Times New Roman"/>
          <w:kern w:val="0"/>
          <w:sz w:val="24"/>
          <w:szCs w:val="24"/>
          <w:lang w:eastAsia="et-EE"/>
          <w14:ligatures w14:val="none"/>
        </w:rPr>
        <w:t>.</w:t>
      </w:r>
    </w:p>
    <w:p w14:paraId="57529042" w14:textId="77777777" w:rsidR="00431DF7" w:rsidRPr="008A0E69" w:rsidRDefault="00431DF7"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3E5FE909" w14:textId="722B1F28" w:rsidR="005F3CFC" w:rsidRPr="008A0E69" w:rsidRDefault="009F62B2"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 xml:space="preserve">Toetuse eesmärk </w:t>
      </w:r>
      <w:r w:rsidR="005D6039" w:rsidRPr="008A0E69">
        <w:rPr>
          <w:rFonts w:ascii="Times New Roman" w:eastAsia="Times New Roman" w:hAnsi="Times New Roman" w:cs="Times New Roman"/>
          <w:kern w:val="0"/>
          <w:sz w:val="24"/>
          <w:szCs w:val="24"/>
          <w:lang w:eastAsia="et-EE"/>
          <w14:ligatures w14:val="none"/>
        </w:rPr>
        <w:t xml:space="preserve">on </w:t>
      </w:r>
      <w:r w:rsidR="002B0046" w:rsidRPr="008A0E69">
        <w:rPr>
          <w:rFonts w:ascii="Times New Roman" w:eastAsia="Times New Roman" w:hAnsi="Times New Roman" w:cs="Times New Roman"/>
          <w:kern w:val="0"/>
          <w:sz w:val="24"/>
          <w:szCs w:val="24"/>
          <w:lang w:eastAsia="et-EE"/>
          <w14:ligatures w14:val="none"/>
        </w:rPr>
        <w:t xml:space="preserve">Eesti majandusele ja ühiskonnale laiemalt positiivset mõju avaldavate tuuleparkide </w:t>
      </w:r>
      <w:r w:rsidR="0006139F" w:rsidRPr="008A0E69">
        <w:rPr>
          <w:rFonts w:ascii="Times New Roman" w:eastAsia="Times New Roman" w:hAnsi="Times New Roman" w:cs="Times New Roman"/>
          <w:kern w:val="0"/>
          <w:sz w:val="24"/>
          <w:szCs w:val="24"/>
          <w:lang w:eastAsia="et-EE"/>
          <w14:ligatures w14:val="none"/>
        </w:rPr>
        <w:t>rajamisest tekkivat kasu jagada kohaliku tasandiga</w:t>
      </w:r>
      <w:r w:rsidR="004273EE" w:rsidRPr="008A0E69">
        <w:rPr>
          <w:rFonts w:ascii="Times New Roman" w:eastAsia="Times New Roman" w:hAnsi="Times New Roman" w:cs="Times New Roman"/>
          <w:kern w:val="0"/>
          <w:sz w:val="24"/>
          <w:szCs w:val="24"/>
          <w:lang w:eastAsia="et-EE"/>
          <w14:ligatures w14:val="none"/>
        </w:rPr>
        <w:t xml:space="preserve"> ning seeläbi panustada </w:t>
      </w:r>
      <w:r w:rsidR="004616A6" w:rsidRPr="008A0E69">
        <w:rPr>
          <w:rFonts w:ascii="Times New Roman" w:eastAsia="Times New Roman" w:hAnsi="Times New Roman" w:cs="Times New Roman"/>
          <w:kern w:val="0"/>
          <w:sz w:val="24"/>
          <w:szCs w:val="24"/>
          <w:lang w:eastAsia="et-EE"/>
          <w14:ligatures w14:val="none"/>
        </w:rPr>
        <w:t>regionaalarengusse</w:t>
      </w:r>
      <w:r w:rsidR="00936582" w:rsidRPr="008A0E69">
        <w:rPr>
          <w:rFonts w:ascii="Times New Roman" w:eastAsia="Times New Roman" w:hAnsi="Times New Roman" w:cs="Times New Roman"/>
          <w:kern w:val="0"/>
          <w:sz w:val="24"/>
          <w:szCs w:val="24"/>
          <w:lang w:eastAsia="et-EE"/>
          <w14:ligatures w14:val="none"/>
        </w:rPr>
        <w:t xml:space="preserve">. </w:t>
      </w:r>
      <w:r w:rsidR="0006139F" w:rsidRPr="008A0E69">
        <w:rPr>
          <w:rFonts w:ascii="Times New Roman" w:eastAsia="Times New Roman" w:hAnsi="Times New Roman" w:cs="Times New Roman"/>
          <w:kern w:val="0"/>
          <w:sz w:val="24"/>
          <w:szCs w:val="24"/>
          <w:lang w:eastAsia="et-EE"/>
          <w14:ligatures w14:val="none"/>
        </w:rPr>
        <w:t xml:space="preserve">Jätkuva kvaliteetse </w:t>
      </w:r>
      <w:r w:rsidR="00387A0D" w:rsidRPr="008A0E69">
        <w:rPr>
          <w:rFonts w:ascii="Times New Roman" w:eastAsia="Times New Roman" w:hAnsi="Times New Roman" w:cs="Times New Roman"/>
          <w:kern w:val="0"/>
          <w:sz w:val="24"/>
          <w:szCs w:val="24"/>
          <w:lang w:eastAsia="et-EE"/>
          <w14:ligatures w14:val="none"/>
        </w:rPr>
        <w:t xml:space="preserve">ning objektiivse </w:t>
      </w:r>
      <w:r w:rsidR="0006139F" w:rsidRPr="008A0E69">
        <w:rPr>
          <w:rFonts w:ascii="Times New Roman" w:eastAsia="Times New Roman" w:hAnsi="Times New Roman" w:cs="Times New Roman"/>
          <w:kern w:val="0"/>
          <w:sz w:val="24"/>
          <w:szCs w:val="24"/>
          <w:lang w:eastAsia="et-EE"/>
          <w14:ligatures w14:val="none"/>
        </w:rPr>
        <w:t>otsus</w:t>
      </w:r>
      <w:r w:rsidR="0083617D" w:rsidRPr="008A0E69">
        <w:rPr>
          <w:rFonts w:ascii="Times New Roman" w:eastAsia="Times New Roman" w:hAnsi="Times New Roman" w:cs="Times New Roman"/>
          <w:kern w:val="0"/>
          <w:sz w:val="24"/>
          <w:szCs w:val="24"/>
          <w:lang w:eastAsia="et-EE"/>
          <w14:ligatures w14:val="none"/>
        </w:rPr>
        <w:t>tus</w:t>
      </w:r>
      <w:r w:rsidR="0006139F" w:rsidRPr="008A0E69">
        <w:rPr>
          <w:rFonts w:ascii="Times New Roman" w:eastAsia="Times New Roman" w:hAnsi="Times New Roman" w:cs="Times New Roman"/>
          <w:kern w:val="0"/>
          <w:sz w:val="24"/>
          <w:szCs w:val="24"/>
          <w:lang w:eastAsia="et-EE"/>
          <w14:ligatures w14:val="none"/>
        </w:rPr>
        <w:t>protsessi tagavad s</w:t>
      </w:r>
      <w:r w:rsidR="00936582" w:rsidRPr="008A0E69">
        <w:rPr>
          <w:rFonts w:ascii="Times New Roman" w:eastAsia="Times New Roman" w:hAnsi="Times New Roman" w:cs="Times New Roman"/>
          <w:kern w:val="0"/>
          <w:sz w:val="24"/>
          <w:szCs w:val="24"/>
          <w:lang w:eastAsia="et-EE"/>
          <w14:ligatures w14:val="none"/>
        </w:rPr>
        <w:t>enised kehtivad planeerimis- ja loamenetluse nõuded, kohustuslik kaasamine ja keskkonnamõjude hindamine, haldusaktide põhjendamise kohustus ja kohtulik kontroll ning toetuse tagasinõudmise võimalus õigusvastaste otsuste korral.</w:t>
      </w:r>
    </w:p>
    <w:p w14:paraId="3AC9AAA8" w14:textId="77777777" w:rsidR="00924A9F" w:rsidRPr="008A0E69" w:rsidRDefault="00924A9F" w:rsidP="008A0E69">
      <w:pPr>
        <w:spacing w:after="0" w:line="240" w:lineRule="auto"/>
        <w:jc w:val="both"/>
        <w:rPr>
          <w:rFonts w:ascii="Times New Roman" w:hAnsi="Times New Roman" w:cs="Times New Roman"/>
          <w:b/>
          <w:bCs/>
          <w:sz w:val="24"/>
          <w:szCs w:val="24"/>
        </w:rPr>
      </w:pPr>
    </w:p>
    <w:p w14:paraId="52FFAF54" w14:textId="0872D089" w:rsidR="00163135" w:rsidRPr="008A0E69" w:rsidRDefault="00163135" w:rsidP="008A0E69">
      <w:pPr>
        <w:pStyle w:val="Default"/>
        <w:jc w:val="both"/>
        <w:rPr>
          <w:b/>
          <w:bCs/>
          <w:color w:val="auto"/>
        </w:rPr>
      </w:pPr>
      <w:r w:rsidRPr="008A0E69">
        <w:rPr>
          <w:b/>
          <w:bCs/>
          <w:color w:val="auto"/>
        </w:rPr>
        <w:t>4.2. Mõju majandusele</w:t>
      </w:r>
    </w:p>
    <w:p w14:paraId="0FEA0559" w14:textId="77777777" w:rsidR="005F3CFC" w:rsidRPr="008A0E69" w:rsidRDefault="005F3CFC" w:rsidP="008A0E69">
      <w:pPr>
        <w:pStyle w:val="Default"/>
        <w:jc w:val="both"/>
        <w:rPr>
          <w:b/>
          <w:bCs/>
          <w:color w:val="auto"/>
        </w:rPr>
      </w:pPr>
    </w:p>
    <w:p w14:paraId="5F1EF7B0" w14:textId="38E182F1" w:rsidR="00A91681" w:rsidRPr="008A0E69" w:rsidRDefault="005A6809" w:rsidP="008A0E69">
      <w:pPr>
        <w:pStyle w:val="Default"/>
        <w:jc w:val="both"/>
        <w:rPr>
          <w:i/>
          <w:iCs/>
          <w:color w:val="auto"/>
          <w:highlight w:val="yellow"/>
        </w:rPr>
      </w:pPr>
      <w:r>
        <w:rPr>
          <w:color w:val="auto"/>
        </w:rPr>
        <w:lastRenderedPageBreak/>
        <w:t>M</w:t>
      </w:r>
      <w:r w:rsidR="000A481A" w:rsidRPr="008A0E69">
        <w:rPr>
          <w:color w:val="auto"/>
        </w:rPr>
        <w:t xml:space="preserve">eetme otsene mõju majandusele seisneb menetluste läbiviimise kiiruse ja tõhususe parandamises. </w:t>
      </w:r>
      <w:r w:rsidR="00D57156" w:rsidRPr="008A0E69">
        <w:rPr>
          <w:color w:val="auto"/>
        </w:rPr>
        <w:t>See loob</w:t>
      </w:r>
      <w:r w:rsidR="006A2511" w:rsidRPr="008A0E69">
        <w:rPr>
          <w:color w:val="auto"/>
        </w:rPr>
        <w:t xml:space="preserve"> </w:t>
      </w:r>
      <w:r w:rsidR="007E66AB" w:rsidRPr="008A0E69">
        <w:rPr>
          <w:color w:val="auto"/>
        </w:rPr>
        <w:t>eeldused</w:t>
      </w:r>
      <w:r w:rsidR="006A2511" w:rsidRPr="008A0E69">
        <w:rPr>
          <w:color w:val="auto"/>
        </w:rPr>
        <w:t xml:space="preserve"> taastuvenergia </w:t>
      </w:r>
      <w:r w:rsidR="00104E52" w:rsidRPr="008A0E69">
        <w:rPr>
          <w:color w:val="auto"/>
        </w:rPr>
        <w:t xml:space="preserve">täiendava </w:t>
      </w:r>
      <w:r w:rsidR="006A2511" w:rsidRPr="008A0E69">
        <w:rPr>
          <w:color w:val="auto"/>
        </w:rPr>
        <w:t>tootmisvõimsus</w:t>
      </w:r>
      <w:r w:rsidR="007E66AB" w:rsidRPr="008A0E69">
        <w:rPr>
          <w:color w:val="auto"/>
        </w:rPr>
        <w:t xml:space="preserve">e </w:t>
      </w:r>
      <w:r w:rsidR="00104E52" w:rsidRPr="008A0E69">
        <w:rPr>
          <w:color w:val="auto"/>
        </w:rPr>
        <w:t>lisandumiseks</w:t>
      </w:r>
      <w:r w:rsidR="006A2511" w:rsidRPr="008A0E69">
        <w:rPr>
          <w:color w:val="auto"/>
        </w:rPr>
        <w:t xml:space="preserve"> ja </w:t>
      </w:r>
      <w:r w:rsidR="004049B9" w:rsidRPr="008A0E69">
        <w:rPr>
          <w:color w:val="auto"/>
        </w:rPr>
        <w:t>aitab</w:t>
      </w:r>
      <w:r w:rsidR="006A2511" w:rsidRPr="008A0E69">
        <w:rPr>
          <w:color w:val="auto"/>
        </w:rPr>
        <w:t xml:space="preserve"> kaasa </w:t>
      </w:r>
      <w:r w:rsidR="004049B9" w:rsidRPr="008A0E69">
        <w:rPr>
          <w:color w:val="auto"/>
        </w:rPr>
        <w:t>sellele, et soodsama elektrienergia hinnaga tunde on enam</w:t>
      </w:r>
      <w:r w:rsidR="006A2511" w:rsidRPr="008A0E69">
        <w:rPr>
          <w:color w:val="auto"/>
        </w:rPr>
        <w:t>.</w:t>
      </w:r>
      <w:r w:rsidR="00D57156" w:rsidRPr="008A0E69">
        <w:rPr>
          <w:color w:val="auto"/>
        </w:rPr>
        <w:t xml:space="preserve"> Elektrienergia hind mõjutab lisaks </w:t>
      </w:r>
      <w:r w:rsidR="00D00A27" w:rsidRPr="008A0E69">
        <w:rPr>
          <w:color w:val="auto"/>
        </w:rPr>
        <w:t xml:space="preserve">vahetule elektritarbimisele </w:t>
      </w:r>
      <w:r w:rsidR="00D57156" w:rsidRPr="008A0E69">
        <w:rPr>
          <w:color w:val="auto"/>
        </w:rPr>
        <w:t>ka üldist majanduskeskkonda, suurinvesteeringute tegemist Eestisse</w:t>
      </w:r>
      <w:r w:rsidR="00D00A27" w:rsidRPr="008A0E69">
        <w:rPr>
          <w:color w:val="auto"/>
        </w:rPr>
        <w:t>, sellega kaasnevaid töökohti</w:t>
      </w:r>
      <w:r w:rsidR="00D57156" w:rsidRPr="008A0E69">
        <w:rPr>
          <w:color w:val="auto"/>
        </w:rPr>
        <w:t xml:space="preserve"> ning kaupade ja teenuste hinda.</w:t>
      </w:r>
    </w:p>
    <w:p w14:paraId="248CDE81" w14:textId="77777777" w:rsidR="00823A2E" w:rsidRPr="008A0E69" w:rsidRDefault="00823A2E" w:rsidP="008A0E69">
      <w:pPr>
        <w:pStyle w:val="Default"/>
        <w:jc w:val="both"/>
        <w:rPr>
          <w:rFonts w:eastAsia="Aptos"/>
          <w:color w:val="auto"/>
        </w:rPr>
      </w:pPr>
    </w:p>
    <w:p w14:paraId="27B370CE" w14:textId="0812C2CA" w:rsidR="6D02949C" w:rsidRPr="008A0E69" w:rsidRDefault="6D02949C" w:rsidP="008A0E69">
      <w:pPr>
        <w:pStyle w:val="Default"/>
        <w:jc w:val="both"/>
        <w:rPr>
          <w:rFonts w:eastAsia="Aptos"/>
          <w:color w:val="auto"/>
          <w:vertAlign w:val="superscript"/>
        </w:rPr>
      </w:pPr>
      <w:proofErr w:type="spellStart"/>
      <w:r w:rsidRPr="008A0E69">
        <w:rPr>
          <w:rFonts w:eastAsia="Aptos"/>
          <w:color w:val="auto"/>
        </w:rPr>
        <w:t>TalTechi</w:t>
      </w:r>
      <w:proofErr w:type="spellEnd"/>
      <w:r w:rsidRPr="008A0E69">
        <w:rPr>
          <w:rFonts w:eastAsia="Aptos"/>
          <w:color w:val="auto"/>
        </w:rPr>
        <w:t xml:space="preserve"> uuringu kohaselt on Eesti ühiskonnale kasulik kogukulude ja kogutulude vaatest jõuda taastuvenergia osakaalus 70-80%</w:t>
      </w:r>
      <w:r w:rsidR="00601998" w:rsidRPr="008A0E69">
        <w:rPr>
          <w:rStyle w:val="Allmrkuseviide"/>
          <w:rFonts w:eastAsia="Aptos"/>
          <w:color w:val="auto"/>
        </w:rPr>
        <w:footnoteReference w:id="18"/>
      </w:r>
      <w:r w:rsidRPr="008A0E69">
        <w:rPr>
          <w:rFonts w:eastAsia="Aptos"/>
          <w:color w:val="auto"/>
        </w:rPr>
        <w:t>.</w:t>
      </w:r>
    </w:p>
    <w:p w14:paraId="1F8DD534" w14:textId="77777777" w:rsidR="00932725" w:rsidRPr="008A0E69" w:rsidRDefault="00932725" w:rsidP="008A0E69">
      <w:pPr>
        <w:pStyle w:val="Default"/>
        <w:jc w:val="both"/>
        <w:rPr>
          <w:i/>
          <w:iCs/>
          <w:color w:val="auto"/>
        </w:rPr>
      </w:pPr>
    </w:p>
    <w:p w14:paraId="31B6C022" w14:textId="062B2EE5" w:rsidR="006A2511" w:rsidRPr="008A0E69" w:rsidRDefault="00D872A4" w:rsidP="008A0E69">
      <w:pPr>
        <w:pStyle w:val="Default"/>
        <w:jc w:val="both"/>
        <w:rPr>
          <w:color w:val="auto"/>
        </w:rPr>
      </w:pPr>
      <w:r w:rsidRPr="008A0E69">
        <w:rPr>
          <w:color w:val="auto"/>
        </w:rPr>
        <w:t xml:space="preserve">Toetusmeede vahetult majanduskeskkonda ei mõjuta. </w:t>
      </w:r>
      <w:r w:rsidR="00366155" w:rsidRPr="008A0E69">
        <w:rPr>
          <w:color w:val="auto"/>
        </w:rPr>
        <w:t xml:space="preserve">Majanduslik mõju avaldub kaudselt, sõltuvalt sellest, kas toetuse tulemusel jõutakse menetlused lõpule viia ning sellele järgnevalt tehakse investeerimisotsused ja projektid ellu viiakse. </w:t>
      </w:r>
      <w:r w:rsidR="00932725" w:rsidRPr="008A0E69">
        <w:rPr>
          <w:color w:val="auto"/>
        </w:rPr>
        <w:t>L</w:t>
      </w:r>
      <w:r w:rsidR="0052488C" w:rsidRPr="008A0E69">
        <w:rPr>
          <w:color w:val="auto"/>
        </w:rPr>
        <w:t xml:space="preserve">isanduv tuuleenergia panustab </w:t>
      </w:r>
      <w:r w:rsidR="00655F08" w:rsidRPr="008A0E69">
        <w:rPr>
          <w:color w:val="auto"/>
        </w:rPr>
        <w:t xml:space="preserve">soodsama elektrienergia </w:t>
      </w:r>
      <w:r w:rsidR="00B82F5B" w:rsidRPr="008A0E69">
        <w:rPr>
          <w:color w:val="auto"/>
        </w:rPr>
        <w:t>ja</w:t>
      </w:r>
      <w:r w:rsidR="00655F08" w:rsidRPr="008A0E69">
        <w:rPr>
          <w:color w:val="auto"/>
        </w:rPr>
        <w:t xml:space="preserve"> täiendavate kohapealsete tootmisvõimsustega energiajulgeoleku tagamisse.</w:t>
      </w:r>
    </w:p>
    <w:p w14:paraId="32230A23" w14:textId="77777777" w:rsidR="00D872A4" w:rsidRPr="008A0E69" w:rsidRDefault="00D872A4" w:rsidP="008A0E69">
      <w:pPr>
        <w:pStyle w:val="Default"/>
        <w:jc w:val="both"/>
        <w:rPr>
          <w:color w:val="auto"/>
        </w:rPr>
      </w:pPr>
    </w:p>
    <w:p w14:paraId="3E436093" w14:textId="10A2D546" w:rsidR="005F3CFC" w:rsidRPr="008A0E69" w:rsidRDefault="0064386D" w:rsidP="008A0E69">
      <w:pPr>
        <w:pStyle w:val="Default"/>
        <w:jc w:val="both"/>
        <w:rPr>
          <w:color w:val="auto"/>
        </w:rPr>
      </w:pPr>
      <w:r w:rsidRPr="008A0E69">
        <w:rPr>
          <w:color w:val="auto"/>
        </w:rPr>
        <w:t>Säilib mõnin</w:t>
      </w:r>
      <w:r w:rsidR="00814FC6" w:rsidRPr="008A0E69">
        <w:rPr>
          <w:color w:val="auto"/>
        </w:rPr>
        <w:t>gal määral</w:t>
      </w:r>
      <w:r w:rsidRPr="008A0E69">
        <w:rPr>
          <w:color w:val="auto"/>
        </w:rPr>
        <w:t xml:space="preserve"> risk</w:t>
      </w:r>
      <w:r w:rsidR="00932725" w:rsidRPr="008A0E69">
        <w:rPr>
          <w:color w:val="auto"/>
        </w:rPr>
        <w:t>, et t</w:t>
      </w:r>
      <w:r w:rsidR="006A2511" w:rsidRPr="008A0E69">
        <w:rPr>
          <w:color w:val="auto"/>
        </w:rPr>
        <w:t xml:space="preserve">oetus ei pruugi piisavalt motiveerida planeeringute lõpuleviimist või </w:t>
      </w:r>
      <w:r w:rsidR="00DB72EF" w:rsidRPr="008A0E69">
        <w:rPr>
          <w:color w:val="auto"/>
        </w:rPr>
        <w:t>ilmn</w:t>
      </w:r>
      <w:r w:rsidR="00366155" w:rsidRPr="008A0E69">
        <w:rPr>
          <w:color w:val="auto"/>
        </w:rPr>
        <w:t>e</w:t>
      </w:r>
      <w:r w:rsidR="00DB72EF" w:rsidRPr="008A0E69">
        <w:rPr>
          <w:color w:val="auto"/>
        </w:rPr>
        <w:t xml:space="preserve">vad menetluse järgmistes etappides mingid takistused, mille tõttu ei jõuta </w:t>
      </w:r>
      <w:r w:rsidR="00051A63" w:rsidRPr="008A0E69">
        <w:rPr>
          <w:color w:val="auto"/>
        </w:rPr>
        <w:t xml:space="preserve">selleni, et </w:t>
      </w:r>
      <w:r w:rsidR="00413DBB" w:rsidRPr="008A0E69">
        <w:rPr>
          <w:color w:val="auto"/>
        </w:rPr>
        <w:t xml:space="preserve">tuulepark jõuab rajamiseni ja </w:t>
      </w:r>
      <w:r w:rsidR="00051A63" w:rsidRPr="008A0E69">
        <w:rPr>
          <w:color w:val="auto"/>
        </w:rPr>
        <w:t>täiendav</w:t>
      </w:r>
      <w:r w:rsidR="00413DBB" w:rsidRPr="008A0E69">
        <w:rPr>
          <w:color w:val="auto"/>
        </w:rPr>
        <w:t>at</w:t>
      </w:r>
      <w:r w:rsidR="00051A63" w:rsidRPr="008A0E69">
        <w:rPr>
          <w:color w:val="auto"/>
        </w:rPr>
        <w:t xml:space="preserve"> taastuvenergia</w:t>
      </w:r>
      <w:r w:rsidR="00413DBB" w:rsidRPr="008A0E69">
        <w:rPr>
          <w:color w:val="auto"/>
        </w:rPr>
        <w:t>t</w:t>
      </w:r>
      <w:r w:rsidR="00051A63" w:rsidRPr="008A0E69">
        <w:rPr>
          <w:color w:val="auto"/>
        </w:rPr>
        <w:t xml:space="preserve"> võrku on võimalik toota</w:t>
      </w:r>
      <w:r w:rsidR="006A2511" w:rsidRPr="008A0E69">
        <w:rPr>
          <w:color w:val="auto"/>
        </w:rPr>
        <w:t xml:space="preserve">. Samuti </w:t>
      </w:r>
      <w:r w:rsidR="00051A63" w:rsidRPr="008A0E69">
        <w:rPr>
          <w:color w:val="auto"/>
        </w:rPr>
        <w:t>on teatav risk</w:t>
      </w:r>
      <w:r w:rsidR="006A2511" w:rsidRPr="008A0E69">
        <w:rPr>
          <w:color w:val="auto"/>
        </w:rPr>
        <w:t xml:space="preserve"> ebaühtlane piirkondlik areng sõltuvalt </w:t>
      </w:r>
      <w:r w:rsidR="006F5F47" w:rsidRPr="008A0E69">
        <w:rPr>
          <w:color w:val="auto"/>
        </w:rPr>
        <w:t xml:space="preserve">sellest, kas piirkonnas üldse on võimalik </w:t>
      </w:r>
      <w:r w:rsidR="006A2511" w:rsidRPr="008A0E69">
        <w:rPr>
          <w:color w:val="auto"/>
        </w:rPr>
        <w:t>tuuleenergia</w:t>
      </w:r>
      <w:r w:rsidR="006F5F47" w:rsidRPr="008A0E69">
        <w:rPr>
          <w:color w:val="auto"/>
        </w:rPr>
        <w:t>t arendada (keskkonna ja kaitse</w:t>
      </w:r>
      <w:r w:rsidR="00DB72EF" w:rsidRPr="008A0E69">
        <w:rPr>
          <w:color w:val="auto"/>
        </w:rPr>
        <w:t>otstarbelised piirangud)</w:t>
      </w:r>
      <w:r w:rsidR="006A2511" w:rsidRPr="008A0E69">
        <w:rPr>
          <w:color w:val="auto"/>
        </w:rPr>
        <w:t>.</w:t>
      </w:r>
    </w:p>
    <w:p w14:paraId="7E73A8FD" w14:textId="77777777" w:rsidR="006A2511" w:rsidRPr="008A0E69" w:rsidRDefault="006A2511" w:rsidP="008A0E69">
      <w:pPr>
        <w:pStyle w:val="Default"/>
        <w:jc w:val="both"/>
        <w:rPr>
          <w:b/>
          <w:bCs/>
          <w:color w:val="auto"/>
        </w:rPr>
      </w:pPr>
    </w:p>
    <w:p w14:paraId="3BA9F1C4" w14:textId="1B842B96" w:rsidR="00163135" w:rsidRPr="008A0E69" w:rsidRDefault="00D25338" w:rsidP="008A0E69">
      <w:pPr>
        <w:pStyle w:val="Default"/>
        <w:jc w:val="both"/>
        <w:rPr>
          <w:b/>
          <w:bCs/>
          <w:color w:val="auto"/>
        </w:rPr>
      </w:pPr>
      <w:r w:rsidRPr="008A0E69">
        <w:rPr>
          <w:b/>
          <w:bCs/>
          <w:color w:val="auto"/>
        </w:rPr>
        <w:t>4.3. Mõju elu- ja looduskeskkonnale</w:t>
      </w:r>
    </w:p>
    <w:p w14:paraId="6EC2B4C6" w14:textId="77777777" w:rsidR="005F3CFC" w:rsidRPr="008A0E69" w:rsidRDefault="005F3CFC" w:rsidP="008A0E69">
      <w:pPr>
        <w:pStyle w:val="Default"/>
        <w:jc w:val="both"/>
        <w:rPr>
          <w:b/>
          <w:bCs/>
          <w:color w:val="auto"/>
        </w:rPr>
      </w:pPr>
    </w:p>
    <w:p w14:paraId="6E24B5D2" w14:textId="77777777" w:rsidR="00403566" w:rsidRPr="008A0E69" w:rsidRDefault="0020456C" w:rsidP="008A0E69">
      <w:pPr>
        <w:pStyle w:val="Default"/>
        <w:jc w:val="both"/>
        <w:rPr>
          <w:color w:val="auto"/>
        </w:rPr>
      </w:pPr>
      <w:r w:rsidRPr="008A0E69">
        <w:rPr>
          <w:color w:val="auto"/>
        </w:rPr>
        <w:t xml:space="preserve">Toetusmeetmel puudub otsene mõju elu- ja looduskeskkonnale. Mõju avaldub kaudselt tuuleenergia arendamise </w:t>
      </w:r>
      <w:r w:rsidR="00F84D51" w:rsidRPr="008A0E69">
        <w:rPr>
          <w:color w:val="auto"/>
        </w:rPr>
        <w:t xml:space="preserve">soodustamise </w:t>
      </w:r>
      <w:r w:rsidRPr="008A0E69">
        <w:rPr>
          <w:color w:val="auto"/>
        </w:rPr>
        <w:t xml:space="preserve">kaudu. </w:t>
      </w:r>
      <w:r w:rsidR="00403566" w:rsidRPr="008A0E69">
        <w:rPr>
          <w:color w:val="auto"/>
        </w:rPr>
        <w:t>Toetusmeede ise ei muuda keskkonnanõudeid ega keskkonnamõjude hindamise kohustust.</w:t>
      </w:r>
    </w:p>
    <w:p w14:paraId="32BB71D5" w14:textId="77777777" w:rsidR="00403566" w:rsidRPr="008A0E69" w:rsidRDefault="00403566" w:rsidP="008A0E69">
      <w:pPr>
        <w:pStyle w:val="Default"/>
        <w:jc w:val="both"/>
        <w:rPr>
          <w:color w:val="auto"/>
        </w:rPr>
      </w:pPr>
    </w:p>
    <w:p w14:paraId="487143CA" w14:textId="4A070DBE" w:rsidR="0020456C" w:rsidRPr="008A0E69" w:rsidRDefault="000E039B" w:rsidP="008A0E69">
      <w:pPr>
        <w:pStyle w:val="Default"/>
        <w:jc w:val="both"/>
        <w:rPr>
          <w:b/>
          <w:bCs/>
          <w:color w:val="auto"/>
        </w:rPr>
      </w:pPr>
      <w:r w:rsidRPr="008A0E69">
        <w:rPr>
          <w:color w:val="auto"/>
        </w:rPr>
        <w:t xml:space="preserve">Meetme tulemusel vähendab taastuvenergia kasutuselevõtt kasvuhoonegaaside heidet. Samas on igal </w:t>
      </w:r>
      <w:proofErr w:type="spellStart"/>
      <w:r w:rsidRPr="008A0E69">
        <w:rPr>
          <w:color w:val="auto"/>
        </w:rPr>
        <w:t>elektritootmisviisil</w:t>
      </w:r>
      <w:proofErr w:type="spellEnd"/>
      <w:r w:rsidRPr="008A0E69">
        <w:rPr>
          <w:color w:val="auto"/>
        </w:rPr>
        <w:t xml:space="preserve"> mõjud, mis võivad avalduda lokaalselt maastikule, elustikule ja elukeskkonnale ning mille leevendamiseks tuleb kasutada vastavaid meetmeid.</w:t>
      </w:r>
      <w:r w:rsidR="00915A65" w:rsidRPr="008A0E69">
        <w:t xml:space="preserve"> </w:t>
      </w:r>
      <w:r w:rsidR="00915A65" w:rsidRPr="008A0E69">
        <w:rPr>
          <w:color w:val="auto"/>
        </w:rPr>
        <w:t>Seega mõjud ei tulene toetusmeetmest, vaid võimalikest arendusprojektidest, mille elluviimine sõltub eraldiseisvatest otsustest. Mõjud ja nende leevendamise meetmed selgitatakse välja keskkonnamõju strateegilisel hindamisel.</w:t>
      </w:r>
    </w:p>
    <w:p w14:paraId="7324CC94" w14:textId="77777777" w:rsidR="000E039B" w:rsidRPr="008A0E69" w:rsidRDefault="000E039B" w:rsidP="008A0E69">
      <w:pPr>
        <w:pStyle w:val="Default"/>
        <w:jc w:val="both"/>
        <w:rPr>
          <w:color w:val="auto"/>
        </w:rPr>
      </w:pPr>
    </w:p>
    <w:p w14:paraId="0B6345B5" w14:textId="11CFFCE0" w:rsidR="006A2511" w:rsidRPr="008A0E69" w:rsidRDefault="00FA44A7" w:rsidP="008A0E69">
      <w:pPr>
        <w:pStyle w:val="Default"/>
        <w:jc w:val="both"/>
        <w:rPr>
          <w:color w:val="auto"/>
        </w:rPr>
      </w:pPr>
      <w:r w:rsidRPr="008A0E69">
        <w:rPr>
          <w:color w:val="auto"/>
        </w:rPr>
        <w:t>Kui toetusmeetme kasutuselevõtu järgselt jõutakse tuuleparkide rajamiseni, avaldub mõju projektipõhiselt</w:t>
      </w:r>
      <w:r w:rsidR="007103D6" w:rsidRPr="008A0E69">
        <w:rPr>
          <w:color w:val="auto"/>
        </w:rPr>
        <w:t xml:space="preserve"> ja muutusest on </w:t>
      </w:r>
      <w:r w:rsidR="009A091D" w:rsidRPr="008A0E69">
        <w:rPr>
          <w:color w:val="auto"/>
        </w:rPr>
        <w:t>m</w:t>
      </w:r>
      <w:r w:rsidR="006A2511" w:rsidRPr="008A0E69">
        <w:rPr>
          <w:color w:val="auto"/>
        </w:rPr>
        <w:t xml:space="preserve">õjutatud eelkõige </w:t>
      </w:r>
      <w:r w:rsidR="00C972AB" w:rsidRPr="008A0E69">
        <w:rPr>
          <w:color w:val="auto"/>
        </w:rPr>
        <w:t>keskkond tuuleparkide läheduses</w:t>
      </w:r>
      <w:r w:rsidR="006A2511" w:rsidRPr="008A0E69">
        <w:rPr>
          <w:color w:val="auto"/>
        </w:rPr>
        <w:t>.</w:t>
      </w:r>
    </w:p>
    <w:p w14:paraId="7347ADBA" w14:textId="77777777" w:rsidR="007103D6" w:rsidRPr="008A0E69" w:rsidRDefault="007103D6" w:rsidP="008A0E69">
      <w:pPr>
        <w:pStyle w:val="Default"/>
        <w:jc w:val="both"/>
        <w:rPr>
          <w:color w:val="auto"/>
        </w:rPr>
      </w:pPr>
    </w:p>
    <w:p w14:paraId="4F1A6E7A" w14:textId="43FF106B" w:rsidR="005F3CFC" w:rsidRPr="008A0E69" w:rsidRDefault="007103D6" w:rsidP="008A0E69">
      <w:pPr>
        <w:pStyle w:val="Default"/>
        <w:jc w:val="both"/>
        <w:rPr>
          <w:color w:val="auto"/>
        </w:rPr>
      </w:pPr>
      <w:r w:rsidRPr="008A0E69">
        <w:rPr>
          <w:color w:val="auto"/>
        </w:rPr>
        <w:t xml:space="preserve">Ebasoovitavate </w:t>
      </w:r>
      <w:r w:rsidR="00CB3F77" w:rsidRPr="008A0E69">
        <w:rPr>
          <w:color w:val="auto"/>
        </w:rPr>
        <w:t xml:space="preserve">mõjude kaasnemise </w:t>
      </w:r>
      <w:r w:rsidR="009A091D" w:rsidRPr="008A0E69">
        <w:rPr>
          <w:color w:val="auto"/>
        </w:rPr>
        <w:t>r</w:t>
      </w:r>
      <w:r w:rsidR="006A2511" w:rsidRPr="008A0E69">
        <w:rPr>
          <w:color w:val="auto"/>
        </w:rPr>
        <w:t>isk</w:t>
      </w:r>
      <w:r w:rsidR="001F2BFA" w:rsidRPr="008A0E69">
        <w:rPr>
          <w:color w:val="auto"/>
        </w:rPr>
        <w:t>e</w:t>
      </w:r>
      <w:r w:rsidR="00CB3F77" w:rsidRPr="008A0E69">
        <w:rPr>
          <w:color w:val="auto"/>
        </w:rPr>
        <w:t xml:space="preserve"> </w:t>
      </w:r>
      <w:r w:rsidR="006A2511" w:rsidRPr="008A0E69">
        <w:rPr>
          <w:color w:val="auto"/>
        </w:rPr>
        <w:t xml:space="preserve">maandatakse planeerimismenetluse ja keskkonnamõjude </w:t>
      </w:r>
      <w:r w:rsidR="00F84D51" w:rsidRPr="008A0E69">
        <w:rPr>
          <w:color w:val="auto"/>
        </w:rPr>
        <w:t xml:space="preserve">strateegilise </w:t>
      </w:r>
      <w:r w:rsidR="006A2511" w:rsidRPr="008A0E69">
        <w:rPr>
          <w:color w:val="auto"/>
        </w:rPr>
        <w:t>hindamise kaudu.</w:t>
      </w:r>
    </w:p>
    <w:p w14:paraId="41DE633F" w14:textId="77777777" w:rsidR="006A2511" w:rsidRPr="008A0E69" w:rsidRDefault="006A2511" w:rsidP="008A0E69">
      <w:pPr>
        <w:pStyle w:val="Default"/>
        <w:jc w:val="both"/>
        <w:rPr>
          <w:b/>
          <w:bCs/>
          <w:color w:val="auto"/>
        </w:rPr>
      </w:pPr>
    </w:p>
    <w:p w14:paraId="725A4134" w14:textId="5F97CD44" w:rsidR="00D25338" w:rsidRPr="008A0E69" w:rsidRDefault="00D25338" w:rsidP="008A0E69">
      <w:pPr>
        <w:pStyle w:val="Default"/>
        <w:jc w:val="both"/>
        <w:rPr>
          <w:b/>
          <w:bCs/>
          <w:color w:val="auto"/>
        </w:rPr>
      </w:pPr>
      <w:r w:rsidRPr="008A0E69">
        <w:rPr>
          <w:b/>
          <w:bCs/>
          <w:color w:val="auto"/>
        </w:rPr>
        <w:t>4.4. Mõju regionaalarengule</w:t>
      </w:r>
    </w:p>
    <w:p w14:paraId="6154B9C3" w14:textId="77777777" w:rsidR="005F3CFC" w:rsidRPr="008A0E69" w:rsidRDefault="005F3CFC" w:rsidP="008A0E69">
      <w:pPr>
        <w:pStyle w:val="Default"/>
        <w:jc w:val="both"/>
        <w:rPr>
          <w:b/>
          <w:bCs/>
          <w:color w:val="auto"/>
        </w:rPr>
      </w:pPr>
    </w:p>
    <w:p w14:paraId="0ED3881F" w14:textId="41B2BF8A" w:rsidR="000C43B4" w:rsidRPr="008A0E69" w:rsidRDefault="00B20234"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 xml:space="preserve">Toetus loob täiendavad võimalused kohalike omavalitsuste tulubaasi tugevdamiseks ning avalike teenuste arendamiseks, eriti maapiirkondades. </w:t>
      </w:r>
      <w:r w:rsidR="00D10B10" w:rsidRPr="008A0E69">
        <w:rPr>
          <w:rFonts w:ascii="Times New Roman" w:eastAsia="Times New Roman" w:hAnsi="Times New Roman" w:cs="Times New Roman"/>
          <w:kern w:val="0"/>
          <w:sz w:val="24"/>
          <w:szCs w:val="24"/>
          <w:lang w:eastAsia="et-EE"/>
          <w14:ligatures w14:val="none"/>
        </w:rPr>
        <w:t>Kuna toetus on seotud konkreetsete menetluste (planeeringu kehtestamine ja ehitusloa andmine) lõpuleviimisega, mõjutab meede eelkõige nende omavalitsuste arenguvõimalusi, kus on olemas eeldused tuuleenergia arendamiseks ning kus vastavaid menetlusi läbi viiakse.</w:t>
      </w:r>
    </w:p>
    <w:p w14:paraId="7B6F3F06" w14:textId="77777777" w:rsidR="00212EC0" w:rsidRPr="008A0E69" w:rsidRDefault="00212EC0"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266F7777" w14:textId="75554330" w:rsidR="001612DF" w:rsidRPr="008A0E69" w:rsidRDefault="005A50BF"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lastRenderedPageBreak/>
        <w:t>Kui toetusmeetme rakendamise tulemusel jõutakse tuuleparkide rajamiseni, avaldub mõju projektipõhiselt. Sellisel juhul võib lisanduda kaudne regionaalne mõju läbi investeeringute, kohaliku maksutulu ning majandustegevuse elavnemise. Mõjutatud on eelkõige tuuleenergia arendamiseks sobivad piirkonnad, mis on sageli väljaspool suuremaid linnu.</w:t>
      </w:r>
    </w:p>
    <w:p w14:paraId="6D63F17B" w14:textId="77777777" w:rsidR="00137588" w:rsidRPr="008A0E69" w:rsidRDefault="00137588"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19DA7615" w14:textId="55313145" w:rsidR="00137588" w:rsidRPr="008A0E69" w:rsidRDefault="00137588"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 xml:space="preserve">Toetusmeetme mõju sõltub ka sellest, millistesse tegevustesse </w:t>
      </w:r>
      <w:proofErr w:type="spellStart"/>
      <w:r w:rsidRPr="008A0E69">
        <w:rPr>
          <w:rFonts w:ascii="Times New Roman" w:eastAsia="Times New Roman" w:hAnsi="Times New Roman" w:cs="Times New Roman"/>
          <w:kern w:val="0"/>
          <w:sz w:val="24"/>
          <w:szCs w:val="24"/>
          <w:lang w:eastAsia="et-EE"/>
          <w14:ligatures w14:val="none"/>
        </w:rPr>
        <w:t>KOVid</w:t>
      </w:r>
      <w:proofErr w:type="spellEnd"/>
      <w:r w:rsidRPr="008A0E69">
        <w:rPr>
          <w:rFonts w:ascii="Times New Roman" w:eastAsia="Times New Roman" w:hAnsi="Times New Roman" w:cs="Times New Roman"/>
          <w:kern w:val="0"/>
          <w:sz w:val="24"/>
          <w:szCs w:val="24"/>
          <w:lang w:eastAsia="et-EE"/>
          <w14:ligatures w14:val="none"/>
        </w:rPr>
        <w:t xml:space="preserve"> saadud toetuse suunavad</w:t>
      </w:r>
      <w:r w:rsidR="00DC5AC7" w:rsidRPr="008A0E69">
        <w:rPr>
          <w:rFonts w:ascii="Times New Roman" w:eastAsia="Times New Roman" w:hAnsi="Times New Roman" w:cs="Times New Roman"/>
          <w:kern w:val="0"/>
          <w:sz w:val="24"/>
          <w:szCs w:val="24"/>
          <w:lang w:eastAsia="et-EE"/>
          <w14:ligatures w14:val="none"/>
        </w:rPr>
        <w:t>.</w:t>
      </w:r>
    </w:p>
    <w:p w14:paraId="69DB4906" w14:textId="77777777" w:rsidR="005A50BF" w:rsidRPr="008A0E69" w:rsidRDefault="005A50BF"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55344699" w14:textId="2A04C6C5" w:rsidR="000C43B4" w:rsidRDefault="00DC5AC7"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Ebasoovitavate mõjude riskiks on, et toetusmeetme mõju ei jaotu piirkondade vahel ühtlaselt, kuna tuuleenergia arendamise võimalused sõltuvad looduslikest tingimustest, maakasutusest ning kehtivatest piirangutest. See võib teatud juhtudel suurendada regionaalseid erinevusi.</w:t>
      </w:r>
      <w:r w:rsidR="00DD4285" w:rsidRPr="008A0E69">
        <w:rPr>
          <w:rFonts w:ascii="Times New Roman" w:hAnsi="Times New Roman" w:cs="Times New Roman"/>
          <w:sz w:val="24"/>
          <w:szCs w:val="24"/>
        </w:rPr>
        <w:t xml:space="preserve"> </w:t>
      </w:r>
      <w:r w:rsidR="00DD4285" w:rsidRPr="008A0E69">
        <w:rPr>
          <w:rFonts w:ascii="Times New Roman" w:eastAsia="Times New Roman" w:hAnsi="Times New Roman" w:cs="Times New Roman"/>
          <w:kern w:val="0"/>
          <w:sz w:val="24"/>
          <w:szCs w:val="24"/>
          <w:lang w:eastAsia="et-EE"/>
          <w14:ligatures w14:val="none"/>
        </w:rPr>
        <w:t xml:space="preserve">Samas tuleneb sellisel juhul regionaalne erinevus eelkõige looduslikest ja ruumilistest eeldustest, mitte toetusmeetmest endast. Samal ajal ei ole nendel </w:t>
      </w:r>
      <w:proofErr w:type="spellStart"/>
      <w:r w:rsidR="00DD4285" w:rsidRPr="008A0E69">
        <w:rPr>
          <w:rFonts w:ascii="Times New Roman" w:eastAsia="Times New Roman" w:hAnsi="Times New Roman" w:cs="Times New Roman"/>
          <w:kern w:val="0"/>
          <w:sz w:val="24"/>
          <w:szCs w:val="24"/>
          <w:lang w:eastAsia="et-EE"/>
          <w14:ligatures w14:val="none"/>
        </w:rPr>
        <w:t>KOVidel</w:t>
      </w:r>
      <w:proofErr w:type="spellEnd"/>
      <w:r w:rsidR="00DD4285" w:rsidRPr="008A0E69">
        <w:rPr>
          <w:rFonts w:ascii="Times New Roman" w:eastAsia="Times New Roman" w:hAnsi="Times New Roman" w:cs="Times New Roman"/>
          <w:kern w:val="0"/>
          <w:sz w:val="24"/>
          <w:szCs w:val="24"/>
          <w:lang w:eastAsia="et-EE"/>
          <w14:ligatures w14:val="none"/>
        </w:rPr>
        <w:t>, kus tuuleenergia arendamine ei ole võimalik, ka menetluskoormust ega võimalike arendustega kaasnevat vajadust muutustega kohaneda.</w:t>
      </w:r>
      <w:r w:rsidR="001108D3" w:rsidRPr="008A0E69">
        <w:rPr>
          <w:rFonts w:ascii="Times New Roman" w:eastAsia="Times New Roman" w:hAnsi="Times New Roman" w:cs="Times New Roman"/>
          <w:kern w:val="0"/>
          <w:sz w:val="24"/>
          <w:szCs w:val="24"/>
          <w:lang w:eastAsia="et-EE"/>
          <w14:ligatures w14:val="none"/>
        </w:rPr>
        <w:t xml:space="preserve"> Kavandatav meede soodustab eeskätt</w:t>
      </w:r>
      <w:r w:rsidR="00863994" w:rsidRPr="008A0E69">
        <w:rPr>
          <w:rFonts w:ascii="Times New Roman" w:eastAsia="Times New Roman" w:hAnsi="Times New Roman" w:cs="Times New Roman"/>
          <w:kern w:val="0"/>
          <w:sz w:val="24"/>
          <w:szCs w:val="24"/>
          <w:lang w:eastAsia="et-EE"/>
          <w14:ligatures w14:val="none"/>
        </w:rPr>
        <w:t xml:space="preserve"> selliseid piirkondi, </w:t>
      </w:r>
      <w:r w:rsidR="00324DD8" w:rsidRPr="008A0E69">
        <w:rPr>
          <w:rFonts w:ascii="Times New Roman" w:eastAsia="Times New Roman" w:hAnsi="Times New Roman" w:cs="Times New Roman"/>
          <w:kern w:val="0"/>
          <w:sz w:val="24"/>
          <w:szCs w:val="24"/>
          <w:lang w:eastAsia="et-EE"/>
          <w14:ligatures w14:val="none"/>
        </w:rPr>
        <w:t>kus tuuleenergia arendamine võimalik on.</w:t>
      </w:r>
    </w:p>
    <w:p w14:paraId="5851FBCE" w14:textId="77777777" w:rsidR="005A291D" w:rsidRDefault="005A291D"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747C1B06" w14:textId="6F7D79DA" w:rsidR="00D25338" w:rsidRPr="008A0E69" w:rsidRDefault="00D25338" w:rsidP="008A0E69">
      <w:pPr>
        <w:pStyle w:val="Default"/>
        <w:jc w:val="both"/>
        <w:rPr>
          <w:b/>
          <w:bCs/>
          <w:color w:val="auto"/>
        </w:rPr>
      </w:pPr>
      <w:r w:rsidRPr="008A0E69">
        <w:rPr>
          <w:b/>
          <w:bCs/>
          <w:color w:val="auto"/>
        </w:rPr>
        <w:t>4.5. Mõju riigiasutusele ja kohaliku omavalitsuse asutuste korraldusele</w:t>
      </w:r>
    </w:p>
    <w:p w14:paraId="11C11BDA" w14:textId="77777777" w:rsidR="00163135" w:rsidRPr="008A0E69" w:rsidRDefault="00163135" w:rsidP="008A0E69">
      <w:pPr>
        <w:pStyle w:val="Default"/>
        <w:jc w:val="both"/>
        <w:rPr>
          <w:color w:val="auto"/>
        </w:rPr>
      </w:pPr>
    </w:p>
    <w:p w14:paraId="3B1697D7" w14:textId="51C5F4D7" w:rsidR="00F22C4B" w:rsidRPr="008A0E69" w:rsidRDefault="00D542E4" w:rsidP="008A0E69">
      <w:pPr>
        <w:spacing w:after="0" w:line="240" w:lineRule="auto"/>
        <w:jc w:val="both"/>
        <w:rPr>
          <w:rFonts w:ascii="Times New Roman" w:eastAsia="Times New Roman" w:hAnsi="Times New Roman" w:cs="Times New Roman"/>
          <w:kern w:val="0"/>
          <w:sz w:val="24"/>
          <w:szCs w:val="24"/>
          <w:lang w:eastAsia="et-EE"/>
          <w14:ligatures w14:val="none"/>
        </w:rPr>
      </w:pPr>
      <w:proofErr w:type="spellStart"/>
      <w:r w:rsidRPr="008A0E69">
        <w:rPr>
          <w:rFonts w:ascii="Times New Roman" w:eastAsia="Times New Roman" w:hAnsi="Times New Roman" w:cs="Times New Roman"/>
          <w:kern w:val="0"/>
          <w:sz w:val="24"/>
          <w:szCs w:val="24"/>
          <w:lang w:eastAsia="et-EE"/>
          <w14:ligatures w14:val="none"/>
        </w:rPr>
        <w:t>KOVidele</w:t>
      </w:r>
      <w:proofErr w:type="spellEnd"/>
      <w:r w:rsidRPr="008A0E69">
        <w:rPr>
          <w:rFonts w:ascii="Times New Roman" w:eastAsia="Times New Roman" w:hAnsi="Times New Roman" w:cs="Times New Roman"/>
          <w:kern w:val="0"/>
          <w:sz w:val="24"/>
          <w:szCs w:val="24"/>
          <w:lang w:eastAsia="et-EE"/>
          <w14:ligatures w14:val="none"/>
        </w:rPr>
        <w:t xml:space="preserve"> lisandub motivatsioon planeeringumenetluste lõpuleviimiseks, kuid menetluslik koormus ei suurene oluliselt, kuna tegemist on olemasolevate ülesannete täitmisega. </w:t>
      </w:r>
      <w:r w:rsidR="00293D35" w:rsidRPr="008A0E69">
        <w:rPr>
          <w:rFonts w:ascii="Times New Roman" w:eastAsia="Times New Roman" w:hAnsi="Times New Roman" w:cs="Times New Roman"/>
          <w:kern w:val="0"/>
          <w:sz w:val="24"/>
          <w:szCs w:val="24"/>
          <w:lang w:eastAsia="et-EE"/>
          <w14:ligatures w14:val="none"/>
        </w:rPr>
        <w:t xml:space="preserve">Toetuse </w:t>
      </w:r>
      <w:r w:rsidR="003D4BA2" w:rsidRPr="008A0E69">
        <w:rPr>
          <w:rFonts w:ascii="Times New Roman" w:eastAsia="Times New Roman" w:hAnsi="Times New Roman" w:cs="Times New Roman"/>
          <w:kern w:val="0"/>
          <w:sz w:val="24"/>
          <w:szCs w:val="24"/>
          <w:lang w:eastAsia="et-EE"/>
          <w14:ligatures w14:val="none"/>
        </w:rPr>
        <w:t>eesmärk on kiirendada otsusteni jõudmist.</w:t>
      </w:r>
      <w:r w:rsidR="00426C7E">
        <w:rPr>
          <w:rFonts w:ascii="Times New Roman" w:eastAsia="Times New Roman" w:hAnsi="Times New Roman" w:cs="Times New Roman"/>
          <w:kern w:val="0"/>
          <w:sz w:val="24"/>
          <w:szCs w:val="24"/>
          <w:lang w:eastAsia="et-EE"/>
          <w14:ligatures w14:val="none"/>
        </w:rPr>
        <w:t xml:space="preserve"> Meede ei muuda olemasolevat tuuleenergia planeerimisega seotud regulatsiooni, jätkuvalt tuleb </w:t>
      </w:r>
      <w:r w:rsidR="00426C7E" w:rsidRPr="00426C7E">
        <w:rPr>
          <w:rFonts w:ascii="Times New Roman" w:eastAsia="Times New Roman" w:hAnsi="Times New Roman" w:cs="Times New Roman"/>
          <w:kern w:val="0"/>
          <w:sz w:val="24"/>
          <w:szCs w:val="24"/>
          <w:lang w:eastAsia="et-EE"/>
          <w14:ligatures w14:val="none"/>
        </w:rPr>
        <w:t xml:space="preserve">õiguspäraselt </w:t>
      </w:r>
      <w:r w:rsidR="00426C7E">
        <w:rPr>
          <w:rFonts w:ascii="Times New Roman" w:eastAsia="Times New Roman" w:hAnsi="Times New Roman" w:cs="Times New Roman"/>
          <w:kern w:val="0"/>
          <w:sz w:val="24"/>
          <w:szCs w:val="24"/>
          <w:lang w:eastAsia="et-EE"/>
          <w14:ligatures w14:val="none"/>
        </w:rPr>
        <w:t>läbida</w:t>
      </w:r>
      <w:r w:rsidR="00426C7E" w:rsidRPr="00426C7E">
        <w:rPr>
          <w:rFonts w:ascii="Times New Roman" w:eastAsia="Times New Roman" w:hAnsi="Times New Roman" w:cs="Times New Roman"/>
          <w:kern w:val="0"/>
          <w:sz w:val="24"/>
          <w:szCs w:val="24"/>
          <w:lang w:eastAsia="et-EE"/>
          <w14:ligatures w14:val="none"/>
        </w:rPr>
        <w:t xml:space="preserve"> põhjalik planeeringumenetlus ja teh</w:t>
      </w:r>
      <w:r w:rsidR="00426C7E">
        <w:rPr>
          <w:rFonts w:ascii="Times New Roman" w:eastAsia="Times New Roman" w:hAnsi="Times New Roman" w:cs="Times New Roman"/>
          <w:kern w:val="0"/>
          <w:sz w:val="24"/>
          <w:szCs w:val="24"/>
          <w:lang w:eastAsia="et-EE"/>
          <w14:ligatures w14:val="none"/>
        </w:rPr>
        <w:t>a</w:t>
      </w:r>
      <w:r w:rsidR="00426C7E" w:rsidRPr="00426C7E">
        <w:rPr>
          <w:rFonts w:ascii="Times New Roman" w:eastAsia="Times New Roman" w:hAnsi="Times New Roman" w:cs="Times New Roman"/>
          <w:kern w:val="0"/>
          <w:sz w:val="24"/>
          <w:szCs w:val="24"/>
          <w:lang w:eastAsia="et-EE"/>
          <w14:ligatures w14:val="none"/>
        </w:rPr>
        <w:t xml:space="preserve"> kõik vajalikud uuringud ning analüüsid.</w:t>
      </w:r>
    </w:p>
    <w:p w14:paraId="657C1207" w14:textId="77777777" w:rsidR="00F22C4B" w:rsidRPr="008A0E69" w:rsidRDefault="00F22C4B" w:rsidP="008A0E69">
      <w:pPr>
        <w:spacing w:after="0" w:line="240" w:lineRule="auto"/>
        <w:jc w:val="both"/>
        <w:rPr>
          <w:rFonts w:ascii="Times New Roman" w:eastAsia="Times New Roman" w:hAnsi="Times New Roman" w:cs="Times New Roman"/>
          <w:kern w:val="0"/>
          <w:sz w:val="24"/>
          <w:szCs w:val="24"/>
          <w:lang w:eastAsia="et-EE"/>
          <w14:ligatures w14:val="none"/>
        </w:rPr>
      </w:pPr>
    </w:p>
    <w:p w14:paraId="50173FE6" w14:textId="620EF519" w:rsidR="00D542E4" w:rsidRPr="008A0E69" w:rsidRDefault="00D542E4"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Toetuse administreerimi</w:t>
      </w:r>
      <w:r w:rsidR="00F25AF2" w:rsidRPr="008A0E69">
        <w:rPr>
          <w:rFonts w:ascii="Times New Roman" w:eastAsia="Times New Roman" w:hAnsi="Times New Roman" w:cs="Times New Roman"/>
          <w:kern w:val="0"/>
          <w:sz w:val="24"/>
          <w:szCs w:val="24"/>
          <w:lang w:eastAsia="et-EE"/>
          <w14:ligatures w14:val="none"/>
        </w:rPr>
        <w:t>s</w:t>
      </w:r>
      <w:r w:rsidRPr="008A0E69">
        <w:rPr>
          <w:rFonts w:ascii="Times New Roman" w:eastAsia="Times New Roman" w:hAnsi="Times New Roman" w:cs="Times New Roman"/>
          <w:kern w:val="0"/>
          <w:sz w:val="24"/>
          <w:szCs w:val="24"/>
          <w:lang w:eastAsia="et-EE"/>
          <w14:ligatures w14:val="none"/>
        </w:rPr>
        <w:t>e</w:t>
      </w:r>
      <w:r w:rsidR="00F25AF2" w:rsidRPr="008A0E69">
        <w:rPr>
          <w:rFonts w:ascii="Times New Roman" w:eastAsia="Times New Roman" w:hAnsi="Times New Roman" w:cs="Times New Roman"/>
          <w:kern w:val="0"/>
          <w:sz w:val="24"/>
          <w:szCs w:val="24"/>
          <w:lang w:eastAsia="et-EE"/>
          <w14:ligatures w14:val="none"/>
        </w:rPr>
        <w:t>ga</w:t>
      </w:r>
      <w:r w:rsidRPr="008A0E69">
        <w:rPr>
          <w:rFonts w:ascii="Times New Roman" w:eastAsia="Times New Roman" w:hAnsi="Times New Roman" w:cs="Times New Roman"/>
          <w:kern w:val="0"/>
          <w:sz w:val="24"/>
          <w:szCs w:val="24"/>
          <w:lang w:eastAsia="et-EE"/>
          <w14:ligatures w14:val="none"/>
        </w:rPr>
        <w:t xml:space="preserve"> </w:t>
      </w:r>
      <w:r w:rsidR="00F25AF2" w:rsidRPr="008A0E69">
        <w:rPr>
          <w:rFonts w:ascii="Times New Roman" w:eastAsia="Times New Roman" w:hAnsi="Times New Roman" w:cs="Times New Roman"/>
          <w:kern w:val="0"/>
          <w:sz w:val="24"/>
          <w:szCs w:val="24"/>
          <w:lang w:eastAsia="et-EE"/>
          <w14:ligatures w14:val="none"/>
        </w:rPr>
        <w:t>kaasneb</w:t>
      </w:r>
      <w:r w:rsidRPr="008A0E69">
        <w:rPr>
          <w:rFonts w:ascii="Times New Roman" w:eastAsia="Times New Roman" w:hAnsi="Times New Roman" w:cs="Times New Roman"/>
          <w:kern w:val="0"/>
          <w:sz w:val="24"/>
          <w:szCs w:val="24"/>
          <w:lang w:eastAsia="et-EE"/>
          <w14:ligatures w14:val="none"/>
        </w:rPr>
        <w:t xml:space="preserve"> töökoormus rakendusüksusele.</w:t>
      </w:r>
    </w:p>
    <w:p w14:paraId="0D1603E0" w14:textId="77777777" w:rsidR="00D542E4" w:rsidRPr="008A0E69" w:rsidRDefault="00D542E4" w:rsidP="008A0E69">
      <w:pPr>
        <w:spacing w:after="0" w:line="240" w:lineRule="auto"/>
        <w:jc w:val="both"/>
        <w:rPr>
          <w:rFonts w:ascii="Times New Roman" w:eastAsia="Times New Roman" w:hAnsi="Times New Roman" w:cs="Times New Roman"/>
          <w:b/>
          <w:bCs/>
          <w:kern w:val="0"/>
          <w:sz w:val="24"/>
          <w:szCs w:val="24"/>
          <w:lang w:eastAsia="et-EE"/>
          <w14:ligatures w14:val="none"/>
        </w:rPr>
      </w:pPr>
    </w:p>
    <w:p w14:paraId="1A04066C" w14:textId="2B76F136" w:rsidR="00D52ADF" w:rsidRPr="008A0E69" w:rsidRDefault="00D52ADF" w:rsidP="008A0E69">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 xml:space="preserve">Mõju avaldub pidevalt toetuse rakendamise perioodil, esmalt seeläbi, et panustatakse </w:t>
      </w:r>
      <w:r w:rsidR="00F22C4B" w:rsidRPr="008A0E69">
        <w:rPr>
          <w:rFonts w:ascii="Times New Roman" w:eastAsia="Times New Roman" w:hAnsi="Times New Roman" w:cs="Times New Roman"/>
          <w:kern w:val="0"/>
          <w:sz w:val="24"/>
          <w:szCs w:val="24"/>
          <w:lang w:eastAsia="et-EE"/>
          <w14:ligatures w14:val="none"/>
        </w:rPr>
        <w:t>kiirete ja korrektsete haldusmenetluste läbiviimisesse</w:t>
      </w:r>
      <w:r w:rsidRPr="008A0E69">
        <w:rPr>
          <w:rFonts w:ascii="Times New Roman" w:eastAsia="Times New Roman" w:hAnsi="Times New Roman" w:cs="Times New Roman"/>
          <w:kern w:val="0"/>
          <w:sz w:val="24"/>
          <w:szCs w:val="24"/>
          <w:lang w:eastAsia="et-EE"/>
          <w14:ligatures w14:val="none"/>
        </w:rPr>
        <w:t>.</w:t>
      </w:r>
      <w:r w:rsidR="004C2BC2" w:rsidRPr="008A0E69">
        <w:rPr>
          <w:rFonts w:ascii="Times New Roman" w:eastAsia="Times New Roman" w:hAnsi="Times New Roman" w:cs="Times New Roman"/>
          <w:kern w:val="0"/>
          <w:sz w:val="24"/>
          <w:szCs w:val="24"/>
          <w:lang w:eastAsia="et-EE"/>
          <w14:ligatures w14:val="none"/>
        </w:rPr>
        <w:t xml:space="preserve"> </w:t>
      </w:r>
      <w:r w:rsidR="00293D35" w:rsidRPr="008A0E69">
        <w:rPr>
          <w:rFonts w:ascii="Times New Roman" w:eastAsia="Times New Roman" w:hAnsi="Times New Roman" w:cs="Times New Roman"/>
          <w:kern w:val="0"/>
          <w:sz w:val="24"/>
          <w:szCs w:val="24"/>
          <w:lang w:eastAsia="et-EE"/>
          <w14:ligatures w14:val="none"/>
        </w:rPr>
        <w:t xml:space="preserve">Väikesemahuline koormus kaasneb ka taotluse esitamisega. </w:t>
      </w:r>
      <w:r w:rsidR="00E74819" w:rsidRPr="008A0E69">
        <w:rPr>
          <w:rFonts w:ascii="Times New Roman" w:eastAsia="Times New Roman" w:hAnsi="Times New Roman" w:cs="Times New Roman"/>
          <w:kern w:val="0"/>
          <w:sz w:val="24"/>
          <w:szCs w:val="24"/>
          <w:lang w:eastAsia="et-EE"/>
          <w14:ligatures w14:val="none"/>
        </w:rPr>
        <w:t xml:space="preserve">Taotluse esitamise koormus on piiratud (kord kvartalis). Mõjutatud on kõik tuuleenergia planeeringutega tegelevad </w:t>
      </w:r>
      <w:proofErr w:type="spellStart"/>
      <w:r w:rsidR="00E74819" w:rsidRPr="008A0E69">
        <w:rPr>
          <w:rFonts w:ascii="Times New Roman" w:eastAsia="Times New Roman" w:hAnsi="Times New Roman" w:cs="Times New Roman"/>
          <w:kern w:val="0"/>
          <w:sz w:val="24"/>
          <w:szCs w:val="24"/>
          <w:lang w:eastAsia="et-EE"/>
          <w14:ligatures w14:val="none"/>
        </w:rPr>
        <w:t>KOVid</w:t>
      </w:r>
      <w:proofErr w:type="spellEnd"/>
      <w:r w:rsidR="00E74819" w:rsidRPr="008A0E69">
        <w:rPr>
          <w:rFonts w:ascii="Times New Roman" w:eastAsia="Times New Roman" w:hAnsi="Times New Roman" w:cs="Times New Roman"/>
          <w:kern w:val="0"/>
          <w:sz w:val="24"/>
          <w:szCs w:val="24"/>
          <w:lang w:eastAsia="et-EE"/>
          <w14:ligatures w14:val="none"/>
        </w:rPr>
        <w:t xml:space="preserve"> ning toetust menetlev asutus.</w:t>
      </w:r>
    </w:p>
    <w:p w14:paraId="220D36A6" w14:textId="77777777" w:rsidR="00D52ADF" w:rsidRPr="008A0E69" w:rsidRDefault="00D52ADF" w:rsidP="008A0E69">
      <w:pPr>
        <w:spacing w:after="0" w:line="240" w:lineRule="auto"/>
        <w:jc w:val="both"/>
        <w:rPr>
          <w:rFonts w:ascii="Times New Roman" w:eastAsia="Times New Roman" w:hAnsi="Times New Roman" w:cs="Times New Roman"/>
          <w:b/>
          <w:bCs/>
          <w:kern w:val="0"/>
          <w:sz w:val="24"/>
          <w:szCs w:val="24"/>
          <w:lang w:eastAsia="et-EE"/>
          <w14:ligatures w14:val="none"/>
        </w:rPr>
      </w:pPr>
    </w:p>
    <w:p w14:paraId="7F27CAA0" w14:textId="1947EBBA" w:rsidR="00F6279E" w:rsidRDefault="00F6279E" w:rsidP="00F6279E">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Vastavalt hea õigusloome ja normitehnika eeskirjale ei ole põhiseaduslikkuse analüüs</w:t>
      </w:r>
      <w:r w:rsidR="00633C12">
        <w:rPr>
          <w:rFonts w:ascii="Times New Roman" w:eastAsia="Times New Roman" w:hAnsi="Times New Roman" w:cs="Times New Roman"/>
          <w:kern w:val="0"/>
          <w:sz w:val="24"/>
          <w:szCs w:val="24"/>
          <w:lang w:eastAsia="et-EE"/>
          <w14:ligatures w14:val="none"/>
        </w:rPr>
        <w:t xml:space="preserve"> ministri määruse eelnõu seletuskirja kohustuslik osa. Siiski saab välja tuua, et p</w:t>
      </w:r>
      <w:r w:rsidRPr="00CD18B3">
        <w:rPr>
          <w:rFonts w:ascii="Times New Roman" w:eastAsia="Times New Roman" w:hAnsi="Times New Roman" w:cs="Times New Roman"/>
          <w:kern w:val="0"/>
          <w:sz w:val="24"/>
          <w:szCs w:val="24"/>
          <w:lang w:eastAsia="et-EE"/>
          <w14:ligatures w14:val="none"/>
        </w:rPr>
        <w:t>õhiseaduse § 154 lõike 1 kohaselt otsustavad ja korraldavad kohalikud omavalitsused kõiki kohaliku elu küsimusi iseseisvalt seaduste alusel.</w:t>
      </w:r>
      <w:r w:rsidRPr="00CD18B3">
        <w:t xml:space="preserve"> </w:t>
      </w:r>
      <w:r>
        <w:t xml:space="preserve"> </w:t>
      </w:r>
      <w:r w:rsidRPr="00CD18B3">
        <w:rPr>
          <w:rFonts w:ascii="Times New Roman" w:hAnsi="Times New Roman" w:cs="Times New Roman"/>
        </w:rPr>
        <w:t>Põhiseaduse</w:t>
      </w:r>
      <w:r w:rsidRPr="00CD18B3">
        <w:rPr>
          <w:rFonts w:ascii="Times New Roman" w:eastAsia="Times New Roman" w:hAnsi="Times New Roman" w:cs="Times New Roman"/>
          <w:kern w:val="0"/>
          <w:sz w:val="24"/>
          <w:szCs w:val="24"/>
          <w:lang w:eastAsia="et-EE"/>
          <w14:ligatures w14:val="none"/>
        </w:rPr>
        <w:t xml:space="preserve"> § 154 lg 1 ja </w:t>
      </w:r>
      <w:r>
        <w:rPr>
          <w:rFonts w:ascii="Times New Roman" w:eastAsia="Times New Roman" w:hAnsi="Times New Roman" w:cs="Times New Roman"/>
          <w:kern w:val="0"/>
          <w:sz w:val="24"/>
          <w:szCs w:val="24"/>
          <w:lang w:eastAsia="et-EE"/>
          <w14:ligatures w14:val="none"/>
        </w:rPr>
        <w:t>kohaliku omavalitsuse korralduse seaduse</w:t>
      </w:r>
      <w:r w:rsidRPr="00CD18B3">
        <w:rPr>
          <w:rFonts w:ascii="Times New Roman" w:eastAsia="Times New Roman" w:hAnsi="Times New Roman" w:cs="Times New Roman"/>
          <w:kern w:val="0"/>
          <w:sz w:val="24"/>
          <w:szCs w:val="24"/>
          <w:lang w:eastAsia="et-EE"/>
          <w14:ligatures w14:val="none"/>
        </w:rPr>
        <w:t xml:space="preserve"> § 6 lg 1 kohaselt on ruumiline planeerimine kohaliku elu küsimus, mida KOV korraldab iseseisvalt. Riigikohus on kinnitanud, et planeerimisautonoomia kuulub KOV enesekorraldusõiguse tuuma (</w:t>
      </w:r>
      <w:proofErr w:type="spellStart"/>
      <w:r w:rsidRPr="00CD18B3">
        <w:rPr>
          <w:rFonts w:ascii="Times New Roman" w:eastAsia="Times New Roman" w:hAnsi="Times New Roman" w:cs="Times New Roman"/>
          <w:kern w:val="0"/>
          <w:sz w:val="24"/>
          <w:szCs w:val="24"/>
          <w:lang w:eastAsia="et-EE"/>
          <w14:ligatures w14:val="none"/>
        </w:rPr>
        <w:t>RKPJKo</w:t>
      </w:r>
      <w:proofErr w:type="spellEnd"/>
      <w:r w:rsidRPr="00CD18B3">
        <w:rPr>
          <w:rFonts w:ascii="Times New Roman" w:eastAsia="Times New Roman" w:hAnsi="Times New Roman" w:cs="Times New Roman"/>
          <w:kern w:val="0"/>
          <w:sz w:val="24"/>
          <w:szCs w:val="24"/>
          <w:lang w:eastAsia="et-EE"/>
          <w14:ligatures w14:val="none"/>
        </w:rPr>
        <w:t xml:space="preserve"> 18.01.2019, 5-18-4/10, p 48–49; </w:t>
      </w:r>
      <w:proofErr w:type="spellStart"/>
      <w:r w:rsidRPr="00CD18B3">
        <w:rPr>
          <w:rFonts w:ascii="Times New Roman" w:eastAsia="Times New Roman" w:hAnsi="Times New Roman" w:cs="Times New Roman"/>
          <w:kern w:val="0"/>
          <w:sz w:val="24"/>
          <w:szCs w:val="24"/>
          <w:lang w:eastAsia="et-EE"/>
          <w14:ligatures w14:val="none"/>
        </w:rPr>
        <w:t>RKPJKo</w:t>
      </w:r>
      <w:proofErr w:type="spellEnd"/>
      <w:r w:rsidRPr="00CD18B3">
        <w:rPr>
          <w:rFonts w:ascii="Times New Roman" w:eastAsia="Times New Roman" w:hAnsi="Times New Roman" w:cs="Times New Roman"/>
          <w:kern w:val="0"/>
          <w:sz w:val="24"/>
          <w:szCs w:val="24"/>
          <w:lang w:eastAsia="et-EE"/>
          <w14:ligatures w14:val="none"/>
        </w:rPr>
        <w:t xml:space="preserve"> 30.06.2025, 5-24-33/25, p 111). </w:t>
      </w:r>
      <w:proofErr w:type="spellStart"/>
      <w:r w:rsidRPr="00CD18B3">
        <w:rPr>
          <w:rFonts w:ascii="Times New Roman" w:eastAsia="Times New Roman" w:hAnsi="Times New Roman" w:cs="Times New Roman"/>
          <w:kern w:val="0"/>
          <w:sz w:val="24"/>
          <w:szCs w:val="24"/>
          <w:lang w:eastAsia="et-EE"/>
          <w14:ligatures w14:val="none"/>
        </w:rPr>
        <w:t>KOV-il</w:t>
      </w:r>
      <w:proofErr w:type="spellEnd"/>
      <w:r w:rsidRPr="00CD18B3">
        <w:rPr>
          <w:rFonts w:ascii="Times New Roman" w:eastAsia="Times New Roman" w:hAnsi="Times New Roman" w:cs="Times New Roman"/>
          <w:kern w:val="0"/>
          <w:sz w:val="24"/>
          <w:szCs w:val="24"/>
          <w:lang w:eastAsia="et-EE"/>
          <w14:ligatures w14:val="none"/>
        </w:rPr>
        <w:t xml:space="preserve"> on ulatuslik kaalutlusõigus planeeringu algatamise, koostamise ja kehtestamise üle, sealhulgas õigus jätta planeering üldse algatamata (</w:t>
      </w:r>
      <w:proofErr w:type="spellStart"/>
      <w:r w:rsidRPr="00CD18B3">
        <w:rPr>
          <w:rFonts w:ascii="Times New Roman" w:eastAsia="Times New Roman" w:hAnsi="Times New Roman" w:cs="Times New Roman"/>
          <w:kern w:val="0"/>
          <w:sz w:val="24"/>
          <w:szCs w:val="24"/>
          <w:lang w:eastAsia="et-EE"/>
          <w14:ligatures w14:val="none"/>
        </w:rPr>
        <w:t>RKPJKo</w:t>
      </w:r>
      <w:proofErr w:type="spellEnd"/>
      <w:r w:rsidRPr="00CD18B3">
        <w:rPr>
          <w:rFonts w:ascii="Times New Roman" w:eastAsia="Times New Roman" w:hAnsi="Times New Roman" w:cs="Times New Roman"/>
          <w:kern w:val="0"/>
          <w:sz w:val="24"/>
          <w:szCs w:val="24"/>
          <w:lang w:eastAsia="et-EE"/>
          <w14:ligatures w14:val="none"/>
        </w:rPr>
        <w:t xml:space="preserve"> 30.06.2025, 5-24-33/25, p 111) või see lõpetada.</w:t>
      </w:r>
    </w:p>
    <w:p w14:paraId="3495501D" w14:textId="77777777" w:rsidR="00F6279E" w:rsidRDefault="00F6279E" w:rsidP="00F6279E">
      <w:pPr>
        <w:spacing w:after="0" w:line="240" w:lineRule="auto"/>
        <w:jc w:val="both"/>
        <w:rPr>
          <w:rFonts w:ascii="Times New Roman" w:eastAsia="Times New Roman" w:hAnsi="Times New Roman" w:cs="Times New Roman"/>
          <w:kern w:val="0"/>
          <w:sz w:val="24"/>
          <w:szCs w:val="24"/>
          <w:lang w:eastAsia="et-EE"/>
          <w14:ligatures w14:val="none"/>
        </w:rPr>
      </w:pPr>
    </w:p>
    <w:p w14:paraId="5F2F4944" w14:textId="79889A0A" w:rsidR="00F6279E" w:rsidRDefault="00F6279E" w:rsidP="00F6279E">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Eelnõuga loodav meede</w:t>
      </w:r>
      <w:r w:rsidRPr="00CD18B3">
        <w:rPr>
          <w:rFonts w:ascii="Times New Roman" w:eastAsia="Times New Roman" w:hAnsi="Times New Roman" w:cs="Times New Roman"/>
          <w:kern w:val="0"/>
          <w:sz w:val="24"/>
          <w:szCs w:val="24"/>
          <w:lang w:eastAsia="et-EE"/>
          <w14:ligatures w14:val="none"/>
        </w:rPr>
        <w:t xml:space="preserve"> ei kohusta KOVi planeeringut kehtestama ega ehitusluba andma. Samuti ei </w:t>
      </w:r>
      <w:r>
        <w:rPr>
          <w:rFonts w:ascii="Times New Roman" w:eastAsia="Times New Roman" w:hAnsi="Times New Roman" w:cs="Times New Roman"/>
          <w:kern w:val="0"/>
          <w:sz w:val="24"/>
          <w:szCs w:val="24"/>
          <w:lang w:eastAsia="et-EE"/>
          <w14:ligatures w14:val="none"/>
        </w:rPr>
        <w:t>vabasta</w:t>
      </w:r>
      <w:r w:rsidRPr="00CD18B3">
        <w:rPr>
          <w:rFonts w:ascii="Times New Roman" w:eastAsia="Times New Roman" w:hAnsi="Times New Roman" w:cs="Times New Roman"/>
          <w:kern w:val="0"/>
          <w:sz w:val="24"/>
          <w:szCs w:val="24"/>
          <w:lang w:eastAsia="et-EE"/>
          <w14:ligatures w14:val="none"/>
        </w:rPr>
        <w:t xml:space="preserve"> meede KOVi </w:t>
      </w:r>
      <w:r>
        <w:rPr>
          <w:rFonts w:ascii="Times New Roman" w:eastAsia="Times New Roman" w:hAnsi="Times New Roman" w:cs="Times New Roman"/>
          <w:kern w:val="0"/>
          <w:sz w:val="24"/>
          <w:szCs w:val="24"/>
          <w:lang w:eastAsia="et-EE"/>
          <w14:ligatures w14:val="none"/>
        </w:rPr>
        <w:t>ühegi seadusest tuleneva</w:t>
      </w:r>
      <w:r w:rsidRPr="00CD18B3">
        <w:rPr>
          <w:rFonts w:ascii="Times New Roman" w:eastAsia="Times New Roman" w:hAnsi="Times New Roman" w:cs="Times New Roman"/>
          <w:kern w:val="0"/>
          <w:sz w:val="24"/>
          <w:szCs w:val="24"/>
          <w:lang w:eastAsia="et-EE"/>
          <w14:ligatures w14:val="none"/>
        </w:rPr>
        <w:t xml:space="preserve"> planeerimismenetluse</w:t>
      </w:r>
      <w:r>
        <w:rPr>
          <w:rFonts w:ascii="Times New Roman" w:eastAsia="Times New Roman" w:hAnsi="Times New Roman" w:cs="Times New Roman"/>
          <w:kern w:val="0"/>
          <w:sz w:val="24"/>
          <w:szCs w:val="24"/>
          <w:lang w:eastAsia="et-EE"/>
          <w14:ligatures w14:val="none"/>
        </w:rPr>
        <w:t xml:space="preserve"> nõude täitmisest, hoolikast </w:t>
      </w:r>
      <w:r w:rsidR="00633C12">
        <w:rPr>
          <w:rFonts w:ascii="Times New Roman" w:eastAsia="Times New Roman" w:hAnsi="Times New Roman" w:cs="Times New Roman"/>
          <w:kern w:val="0"/>
          <w:sz w:val="24"/>
          <w:szCs w:val="24"/>
          <w:lang w:eastAsia="et-EE"/>
          <w14:ligatures w14:val="none"/>
        </w:rPr>
        <w:t xml:space="preserve">otsuse </w:t>
      </w:r>
      <w:r>
        <w:rPr>
          <w:rFonts w:ascii="Times New Roman" w:eastAsia="Times New Roman" w:hAnsi="Times New Roman" w:cs="Times New Roman"/>
          <w:kern w:val="0"/>
          <w:sz w:val="24"/>
          <w:szCs w:val="24"/>
          <w:lang w:eastAsia="et-EE"/>
          <w14:ligatures w14:val="none"/>
        </w:rPr>
        <w:t xml:space="preserve">kaalumisest </w:t>
      </w:r>
      <w:r w:rsidRPr="00CD18B3">
        <w:rPr>
          <w:rFonts w:ascii="Times New Roman" w:eastAsia="Times New Roman" w:hAnsi="Times New Roman" w:cs="Times New Roman"/>
          <w:kern w:val="0"/>
          <w:sz w:val="24"/>
          <w:szCs w:val="24"/>
          <w:lang w:eastAsia="et-EE"/>
          <w14:ligatures w14:val="none"/>
        </w:rPr>
        <w:t>ega kohustus</w:t>
      </w:r>
      <w:r w:rsidR="00633C12">
        <w:rPr>
          <w:rFonts w:ascii="Times New Roman" w:eastAsia="Times New Roman" w:hAnsi="Times New Roman" w:cs="Times New Roman"/>
          <w:kern w:val="0"/>
          <w:sz w:val="24"/>
          <w:szCs w:val="24"/>
          <w:lang w:eastAsia="et-EE"/>
          <w14:ligatures w14:val="none"/>
        </w:rPr>
        <w:t>es</w:t>
      </w:r>
      <w:r w:rsidRPr="00CD18B3">
        <w:rPr>
          <w:rFonts w:ascii="Times New Roman" w:eastAsia="Times New Roman" w:hAnsi="Times New Roman" w:cs="Times New Roman"/>
          <w:kern w:val="0"/>
          <w:sz w:val="24"/>
          <w:szCs w:val="24"/>
          <w:lang w:eastAsia="et-EE"/>
          <w14:ligatures w14:val="none"/>
        </w:rPr>
        <w:t xml:space="preserve">t hinnata </w:t>
      </w:r>
      <w:r w:rsidR="00633C12">
        <w:rPr>
          <w:rFonts w:ascii="Times New Roman" w:eastAsia="Times New Roman" w:hAnsi="Times New Roman" w:cs="Times New Roman"/>
          <w:kern w:val="0"/>
          <w:sz w:val="24"/>
          <w:szCs w:val="24"/>
          <w:lang w:eastAsia="et-EE"/>
          <w14:ligatures w14:val="none"/>
        </w:rPr>
        <w:t xml:space="preserve">otsustamisel </w:t>
      </w:r>
      <w:r w:rsidRPr="00CD18B3">
        <w:rPr>
          <w:rFonts w:ascii="Times New Roman" w:eastAsia="Times New Roman" w:hAnsi="Times New Roman" w:cs="Times New Roman"/>
          <w:kern w:val="0"/>
          <w:sz w:val="24"/>
          <w:szCs w:val="24"/>
          <w:lang w:eastAsia="et-EE"/>
          <w14:ligatures w14:val="none"/>
        </w:rPr>
        <w:t>kõiki asjakohaseid asjaolusid.</w:t>
      </w:r>
      <w:r w:rsidR="00A54431">
        <w:rPr>
          <w:rFonts w:ascii="Times New Roman" w:eastAsia="Times New Roman" w:hAnsi="Times New Roman" w:cs="Times New Roman"/>
          <w:kern w:val="0"/>
          <w:sz w:val="24"/>
          <w:szCs w:val="24"/>
          <w:lang w:eastAsia="et-EE"/>
          <w14:ligatures w14:val="none"/>
        </w:rPr>
        <w:t xml:space="preserve"> Toetust saavad need </w:t>
      </w:r>
      <w:proofErr w:type="spellStart"/>
      <w:r w:rsidR="00A54431">
        <w:rPr>
          <w:rFonts w:ascii="Times New Roman" w:eastAsia="Times New Roman" w:hAnsi="Times New Roman" w:cs="Times New Roman"/>
          <w:kern w:val="0"/>
          <w:sz w:val="24"/>
          <w:szCs w:val="24"/>
          <w:lang w:eastAsia="et-EE"/>
          <w14:ligatures w14:val="none"/>
        </w:rPr>
        <w:t>KOVid</w:t>
      </w:r>
      <w:proofErr w:type="spellEnd"/>
      <w:r w:rsidR="00A54431">
        <w:rPr>
          <w:rFonts w:ascii="Times New Roman" w:eastAsia="Times New Roman" w:hAnsi="Times New Roman" w:cs="Times New Roman"/>
          <w:kern w:val="0"/>
          <w:sz w:val="24"/>
          <w:szCs w:val="24"/>
          <w:lang w:eastAsia="et-EE"/>
          <w14:ligatures w14:val="none"/>
        </w:rPr>
        <w:t xml:space="preserve">, kelle planeeringud ja ehitusload eelnõus sätestatud tingimustele vastavad, </w:t>
      </w:r>
      <w:r w:rsidR="006923A3">
        <w:rPr>
          <w:rFonts w:ascii="Times New Roman" w:eastAsia="Times New Roman" w:hAnsi="Times New Roman" w:cs="Times New Roman"/>
          <w:kern w:val="0"/>
          <w:sz w:val="24"/>
          <w:szCs w:val="24"/>
          <w:lang w:eastAsia="et-EE"/>
          <w14:ligatures w14:val="none"/>
        </w:rPr>
        <w:t xml:space="preserve">kuivõrd </w:t>
      </w:r>
      <w:r w:rsidR="00A54431">
        <w:rPr>
          <w:rFonts w:ascii="Times New Roman" w:eastAsia="Times New Roman" w:hAnsi="Times New Roman" w:cs="Times New Roman"/>
          <w:kern w:val="0"/>
          <w:sz w:val="24"/>
          <w:szCs w:val="24"/>
          <w:lang w:eastAsia="et-EE"/>
          <w14:ligatures w14:val="none"/>
        </w:rPr>
        <w:t xml:space="preserve">eesmärk on </w:t>
      </w:r>
      <w:r w:rsidR="00A54431" w:rsidRPr="00A54431">
        <w:rPr>
          <w:rFonts w:ascii="Times New Roman" w:eastAsia="Times New Roman" w:hAnsi="Times New Roman" w:cs="Times New Roman"/>
          <w:kern w:val="0"/>
          <w:sz w:val="24"/>
          <w:szCs w:val="24"/>
          <w:lang w:eastAsia="et-EE"/>
          <w14:ligatures w14:val="none"/>
        </w:rPr>
        <w:t xml:space="preserve">toetada neid </w:t>
      </w:r>
      <w:proofErr w:type="spellStart"/>
      <w:r w:rsidR="00A54431" w:rsidRPr="00A54431">
        <w:rPr>
          <w:rFonts w:ascii="Times New Roman" w:eastAsia="Times New Roman" w:hAnsi="Times New Roman" w:cs="Times New Roman"/>
          <w:kern w:val="0"/>
          <w:sz w:val="24"/>
          <w:szCs w:val="24"/>
          <w:lang w:eastAsia="et-EE"/>
          <w14:ligatures w14:val="none"/>
        </w:rPr>
        <w:t>KOVe</w:t>
      </w:r>
      <w:proofErr w:type="spellEnd"/>
      <w:r w:rsidR="00A54431" w:rsidRPr="00A54431">
        <w:rPr>
          <w:rFonts w:ascii="Times New Roman" w:eastAsia="Times New Roman" w:hAnsi="Times New Roman" w:cs="Times New Roman"/>
          <w:kern w:val="0"/>
          <w:sz w:val="24"/>
          <w:szCs w:val="24"/>
          <w:lang w:eastAsia="et-EE"/>
          <w14:ligatures w14:val="none"/>
        </w:rPr>
        <w:t xml:space="preserve">, kellel </w:t>
      </w:r>
      <w:r w:rsidR="00A54431">
        <w:rPr>
          <w:rFonts w:ascii="Times New Roman" w:eastAsia="Times New Roman" w:hAnsi="Times New Roman" w:cs="Times New Roman"/>
          <w:kern w:val="0"/>
          <w:sz w:val="24"/>
          <w:szCs w:val="24"/>
          <w:lang w:eastAsia="et-EE"/>
          <w14:ligatures w14:val="none"/>
        </w:rPr>
        <w:t>on tekkinud</w:t>
      </w:r>
      <w:r w:rsidR="00A54431" w:rsidRPr="00A54431">
        <w:rPr>
          <w:rFonts w:ascii="Times New Roman" w:eastAsia="Times New Roman" w:hAnsi="Times New Roman" w:cs="Times New Roman"/>
          <w:kern w:val="0"/>
          <w:sz w:val="24"/>
          <w:szCs w:val="24"/>
          <w:lang w:eastAsia="et-EE"/>
          <w14:ligatures w14:val="none"/>
        </w:rPr>
        <w:t xml:space="preserve"> </w:t>
      </w:r>
      <w:r w:rsidR="00A54431">
        <w:rPr>
          <w:rFonts w:ascii="Times New Roman" w:eastAsia="Times New Roman" w:hAnsi="Times New Roman" w:cs="Times New Roman"/>
          <w:kern w:val="0"/>
          <w:sz w:val="24"/>
          <w:szCs w:val="24"/>
          <w:lang w:eastAsia="et-EE"/>
          <w14:ligatures w14:val="none"/>
        </w:rPr>
        <w:t>nii</w:t>
      </w:r>
      <w:r w:rsidR="00A54431" w:rsidRPr="00A54431">
        <w:rPr>
          <w:rFonts w:ascii="Times New Roman" w:eastAsia="Times New Roman" w:hAnsi="Times New Roman" w:cs="Times New Roman"/>
          <w:kern w:val="0"/>
          <w:sz w:val="24"/>
          <w:szCs w:val="24"/>
          <w:lang w:eastAsia="et-EE"/>
          <w14:ligatures w14:val="none"/>
        </w:rPr>
        <w:t xml:space="preserve"> töökoormus </w:t>
      </w:r>
      <w:r w:rsidR="00A54431">
        <w:rPr>
          <w:rFonts w:ascii="Times New Roman" w:eastAsia="Times New Roman" w:hAnsi="Times New Roman" w:cs="Times New Roman"/>
          <w:kern w:val="0"/>
          <w:sz w:val="24"/>
          <w:szCs w:val="24"/>
          <w:lang w:eastAsia="et-EE"/>
          <w14:ligatures w14:val="none"/>
        </w:rPr>
        <w:t>kui</w:t>
      </w:r>
      <w:r w:rsidR="00A54431" w:rsidRPr="00A54431">
        <w:rPr>
          <w:rFonts w:ascii="Times New Roman" w:eastAsia="Times New Roman" w:hAnsi="Times New Roman" w:cs="Times New Roman"/>
          <w:kern w:val="0"/>
          <w:sz w:val="24"/>
          <w:szCs w:val="24"/>
          <w:lang w:eastAsia="et-EE"/>
          <w14:ligatures w14:val="none"/>
        </w:rPr>
        <w:t xml:space="preserve"> vastutus tuuleenergia arendamiseks vajalike planeeringute ja lubade menetlemisel.</w:t>
      </w:r>
    </w:p>
    <w:p w14:paraId="6D91D21C" w14:textId="77777777" w:rsidR="006923A3" w:rsidRDefault="006923A3" w:rsidP="00F6279E">
      <w:pPr>
        <w:spacing w:after="0" w:line="240" w:lineRule="auto"/>
        <w:jc w:val="both"/>
        <w:rPr>
          <w:rFonts w:ascii="Times New Roman" w:eastAsia="Times New Roman" w:hAnsi="Times New Roman" w:cs="Times New Roman"/>
          <w:kern w:val="0"/>
          <w:sz w:val="24"/>
          <w:szCs w:val="24"/>
          <w:lang w:eastAsia="et-EE"/>
          <w14:ligatures w14:val="none"/>
        </w:rPr>
      </w:pPr>
    </w:p>
    <w:p w14:paraId="35356F85" w14:textId="77777777" w:rsidR="006923A3" w:rsidRDefault="006923A3" w:rsidP="006923A3">
      <w:pPr>
        <w:spacing w:after="0" w:line="240" w:lineRule="auto"/>
        <w:jc w:val="both"/>
        <w:rPr>
          <w:rFonts w:ascii="Times New Roman" w:eastAsia="Times New Roman" w:hAnsi="Times New Roman" w:cs="Times New Roman"/>
          <w:kern w:val="0"/>
          <w:sz w:val="24"/>
          <w:szCs w:val="24"/>
          <w:lang w:eastAsia="et-EE"/>
          <w14:ligatures w14:val="none"/>
        </w:rPr>
      </w:pPr>
      <w:r w:rsidRPr="008A0E69">
        <w:rPr>
          <w:rFonts w:ascii="Times New Roman" w:eastAsia="Times New Roman" w:hAnsi="Times New Roman" w:cs="Times New Roman"/>
          <w:kern w:val="0"/>
          <w:sz w:val="24"/>
          <w:szCs w:val="24"/>
          <w:lang w:eastAsia="et-EE"/>
          <w14:ligatures w14:val="none"/>
        </w:rPr>
        <w:t xml:space="preserve">Peamine ebasoovitavate mõjude risk kohalike omavalitsuste puhul seisneb selles, et rahaline stiimul võib jätta mulje, et mõjutab </w:t>
      </w:r>
      <w:proofErr w:type="spellStart"/>
      <w:r w:rsidRPr="008A0E69">
        <w:rPr>
          <w:rFonts w:ascii="Times New Roman" w:eastAsia="Times New Roman" w:hAnsi="Times New Roman" w:cs="Times New Roman"/>
          <w:kern w:val="0"/>
          <w:sz w:val="24"/>
          <w:szCs w:val="24"/>
          <w:lang w:eastAsia="et-EE"/>
          <w14:ligatures w14:val="none"/>
        </w:rPr>
        <w:t>KOVide</w:t>
      </w:r>
      <w:proofErr w:type="spellEnd"/>
      <w:r w:rsidRPr="008A0E69">
        <w:rPr>
          <w:rFonts w:ascii="Times New Roman" w:eastAsia="Times New Roman" w:hAnsi="Times New Roman" w:cs="Times New Roman"/>
          <w:kern w:val="0"/>
          <w:sz w:val="24"/>
          <w:szCs w:val="24"/>
          <w:lang w:eastAsia="et-EE"/>
          <w14:ligatures w14:val="none"/>
        </w:rPr>
        <w:t xml:space="preserve"> kaalutlusõiguse teostamist planeerimis- ja </w:t>
      </w:r>
      <w:r w:rsidRPr="008A0E69">
        <w:rPr>
          <w:rFonts w:ascii="Times New Roman" w:eastAsia="Times New Roman" w:hAnsi="Times New Roman" w:cs="Times New Roman"/>
          <w:kern w:val="0"/>
          <w:sz w:val="24"/>
          <w:szCs w:val="24"/>
          <w:lang w:eastAsia="et-EE"/>
          <w14:ligatures w14:val="none"/>
        </w:rPr>
        <w:lastRenderedPageBreak/>
        <w:t xml:space="preserve">loamenetlustes. Risk on seotud eelkõige otsustusprotsessi tajutava erapooletusega. Samas ei muuda toetusmeede </w:t>
      </w:r>
      <w:proofErr w:type="spellStart"/>
      <w:r w:rsidRPr="008A0E69">
        <w:rPr>
          <w:rFonts w:ascii="Times New Roman" w:eastAsia="Times New Roman" w:hAnsi="Times New Roman" w:cs="Times New Roman"/>
          <w:kern w:val="0"/>
          <w:sz w:val="24"/>
          <w:szCs w:val="24"/>
          <w:lang w:eastAsia="et-EE"/>
          <w14:ligatures w14:val="none"/>
        </w:rPr>
        <w:t>KOVide</w:t>
      </w:r>
      <w:proofErr w:type="spellEnd"/>
      <w:r w:rsidRPr="008A0E69">
        <w:rPr>
          <w:rFonts w:ascii="Times New Roman" w:eastAsia="Times New Roman" w:hAnsi="Times New Roman" w:cs="Times New Roman"/>
          <w:kern w:val="0"/>
          <w:sz w:val="24"/>
          <w:szCs w:val="24"/>
          <w:lang w:eastAsia="et-EE"/>
          <w14:ligatures w14:val="none"/>
        </w:rPr>
        <w:t xml:space="preserve"> õiguslikke kohustusi ega otsustuskriteeriume. Planeerimis- ja loamenetlused peavad jätkuvalt vastama kehtivatele õigusaktidele. Riski maandavad kehtivad menetlusnormid, kaasamisnõuded, keskkonnamõjude hindamine, haldusaktide põhjendamise kohustus, kohtulik kontroll ning toetuse tagasinõudmise võimalus õigusvastaste otsuste korral.</w:t>
      </w:r>
    </w:p>
    <w:p w14:paraId="7CDE9830" w14:textId="77777777" w:rsidR="00F6279E" w:rsidRDefault="00F6279E" w:rsidP="00F6279E">
      <w:pPr>
        <w:spacing w:after="0" w:line="240" w:lineRule="auto"/>
        <w:jc w:val="both"/>
        <w:rPr>
          <w:rFonts w:ascii="Times New Roman" w:eastAsia="Times New Roman" w:hAnsi="Times New Roman" w:cs="Times New Roman"/>
          <w:kern w:val="0"/>
          <w:sz w:val="24"/>
          <w:szCs w:val="24"/>
          <w:lang w:eastAsia="et-EE"/>
          <w14:ligatures w14:val="none"/>
        </w:rPr>
      </w:pPr>
    </w:p>
    <w:p w14:paraId="57F38872" w14:textId="0409B4D6" w:rsidR="00DB1350" w:rsidRPr="008A0E69" w:rsidRDefault="00127BD3" w:rsidP="008A0E69">
      <w:pPr>
        <w:pStyle w:val="Default"/>
        <w:jc w:val="both"/>
        <w:rPr>
          <w:color w:val="auto"/>
        </w:rPr>
      </w:pPr>
      <w:r w:rsidRPr="008A0E69">
        <w:rPr>
          <w:b/>
          <w:bCs/>
          <w:color w:val="auto"/>
        </w:rPr>
        <w:t>V</w:t>
      </w:r>
      <w:r w:rsidR="00DB1350" w:rsidRPr="008A0E69">
        <w:rPr>
          <w:b/>
          <w:bCs/>
          <w:color w:val="auto"/>
        </w:rPr>
        <w:t xml:space="preserve"> Määruse rakendamise</w:t>
      </w:r>
      <w:r w:rsidR="00671EC2" w:rsidRPr="008A0E69">
        <w:rPr>
          <w:b/>
          <w:bCs/>
          <w:color w:val="auto"/>
        </w:rPr>
        <w:t>ks</w:t>
      </w:r>
      <w:r w:rsidR="00DB1350" w:rsidRPr="008A0E69">
        <w:rPr>
          <w:b/>
          <w:bCs/>
          <w:color w:val="auto"/>
        </w:rPr>
        <w:t xml:space="preserve"> vajalikud kulud</w:t>
      </w:r>
    </w:p>
    <w:p w14:paraId="22430A01" w14:textId="77777777" w:rsidR="00DB1350" w:rsidRPr="008A0E69" w:rsidRDefault="00DB1350" w:rsidP="008A0E69">
      <w:pPr>
        <w:pStyle w:val="Default"/>
        <w:jc w:val="both"/>
        <w:rPr>
          <w:color w:val="auto"/>
        </w:rPr>
      </w:pPr>
    </w:p>
    <w:p w14:paraId="7B260DA7" w14:textId="28F81BB5" w:rsidR="00AC0CCB" w:rsidRPr="008A0E69" w:rsidRDefault="00AC0CCB" w:rsidP="008A0E69">
      <w:pPr>
        <w:pStyle w:val="Default"/>
        <w:jc w:val="both"/>
        <w:rPr>
          <w:color w:val="auto"/>
        </w:rPr>
      </w:pPr>
      <w:r w:rsidRPr="008A0E69">
        <w:rPr>
          <w:color w:val="auto"/>
        </w:rPr>
        <w:t xml:space="preserve">Võttes aluseks toetuse </w:t>
      </w:r>
      <w:r w:rsidR="00685D52" w:rsidRPr="008A0E69">
        <w:rPr>
          <w:color w:val="auto"/>
        </w:rPr>
        <w:t xml:space="preserve">ülesehituse, mille kohaselt </w:t>
      </w:r>
      <w:r w:rsidR="004E4918">
        <w:rPr>
          <w:color w:val="auto"/>
        </w:rPr>
        <w:t>esimene väljamakse</w:t>
      </w:r>
      <w:r w:rsidR="00021BCF" w:rsidRPr="008A0E69">
        <w:rPr>
          <w:color w:val="auto"/>
        </w:rPr>
        <w:t xml:space="preserve"> tehakse alates</w:t>
      </w:r>
      <w:r w:rsidR="00685D52" w:rsidRPr="008A0E69">
        <w:rPr>
          <w:color w:val="auto"/>
        </w:rPr>
        <w:t xml:space="preserve"> 8 tuulikust</w:t>
      </w:r>
      <w:r w:rsidR="00EF16C1" w:rsidRPr="008A0E69">
        <w:rPr>
          <w:color w:val="auto"/>
        </w:rPr>
        <w:t xml:space="preserve"> </w:t>
      </w:r>
      <w:r w:rsidR="3DA8AA6F" w:rsidRPr="008A0E69">
        <w:rPr>
          <w:color w:val="auto"/>
        </w:rPr>
        <w:t>iga</w:t>
      </w:r>
      <w:r w:rsidR="00676968" w:rsidRPr="008A0E69">
        <w:rPr>
          <w:color w:val="auto"/>
        </w:rPr>
        <w:t xml:space="preserve"> tuuliku</w:t>
      </w:r>
      <w:r w:rsidR="00021BCF" w:rsidRPr="008A0E69">
        <w:rPr>
          <w:color w:val="auto"/>
        </w:rPr>
        <w:t>positsiooni</w:t>
      </w:r>
      <w:r w:rsidR="00096B5B" w:rsidRPr="008A0E69">
        <w:rPr>
          <w:color w:val="auto"/>
        </w:rPr>
        <w:t xml:space="preserve"> arvestusena</w:t>
      </w:r>
      <w:r w:rsidR="00676968" w:rsidRPr="008A0E69">
        <w:rPr>
          <w:color w:val="auto"/>
        </w:rPr>
        <w:t xml:space="preserve"> </w:t>
      </w:r>
      <w:r w:rsidR="3DA8AA6F" w:rsidRPr="008A0E69">
        <w:rPr>
          <w:color w:val="auto"/>
        </w:rPr>
        <w:t>70 000 eurot</w:t>
      </w:r>
      <w:r w:rsidR="00676968" w:rsidRPr="008A0E69">
        <w:rPr>
          <w:color w:val="auto"/>
        </w:rPr>
        <w:t xml:space="preserve"> ja </w:t>
      </w:r>
      <w:r w:rsidR="004E4918">
        <w:rPr>
          <w:color w:val="auto"/>
        </w:rPr>
        <w:t>järgmiste v</w:t>
      </w:r>
      <w:r w:rsidR="00096B5B" w:rsidRPr="008A0E69">
        <w:rPr>
          <w:color w:val="auto"/>
        </w:rPr>
        <w:t>äljamakse</w:t>
      </w:r>
      <w:r w:rsidR="004E4918">
        <w:rPr>
          <w:color w:val="auto"/>
        </w:rPr>
        <w:t>te</w:t>
      </w:r>
      <w:r w:rsidR="00096B5B" w:rsidRPr="008A0E69">
        <w:rPr>
          <w:color w:val="auto"/>
        </w:rPr>
        <w:t>na iga</w:t>
      </w:r>
      <w:r w:rsidR="00676968" w:rsidRPr="008A0E69">
        <w:rPr>
          <w:color w:val="auto"/>
        </w:rPr>
        <w:t xml:space="preserve"> MW kohta 12 000 eurot, on </w:t>
      </w:r>
      <w:r w:rsidR="00096B5B" w:rsidRPr="008A0E69">
        <w:rPr>
          <w:color w:val="auto"/>
        </w:rPr>
        <w:t>toetuse kogu</w:t>
      </w:r>
      <w:r w:rsidR="00676968" w:rsidRPr="008A0E69">
        <w:rPr>
          <w:color w:val="auto"/>
        </w:rPr>
        <w:t>maksumus arvutatud täiendavalt järgmiste eeldustega:</w:t>
      </w:r>
    </w:p>
    <w:p w14:paraId="47CC6B2C" w14:textId="12DE5F51" w:rsidR="00676968" w:rsidRPr="008A0E69" w:rsidRDefault="00676968" w:rsidP="008A0E69">
      <w:pPr>
        <w:pStyle w:val="Default"/>
        <w:numPr>
          <w:ilvl w:val="0"/>
          <w:numId w:val="6"/>
        </w:numPr>
        <w:jc w:val="both"/>
        <w:rPr>
          <w:color w:val="auto"/>
        </w:rPr>
      </w:pPr>
      <w:r w:rsidRPr="008A0E69">
        <w:rPr>
          <w:color w:val="auto"/>
        </w:rPr>
        <w:t xml:space="preserve">Toetust makstakse </w:t>
      </w:r>
      <w:r w:rsidR="00595F3B" w:rsidRPr="008A0E69">
        <w:rPr>
          <w:color w:val="auto"/>
        </w:rPr>
        <w:t xml:space="preserve">ühe KOVi kohta maksimaalselt </w:t>
      </w:r>
      <w:r w:rsidR="00E324E3" w:rsidRPr="008A0E69">
        <w:rPr>
          <w:color w:val="auto"/>
        </w:rPr>
        <w:t>viis</w:t>
      </w:r>
      <w:r w:rsidR="009A1080" w:rsidRPr="008A0E69">
        <w:rPr>
          <w:color w:val="auto"/>
        </w:rPr>
        <w:t xml:space="preserve"> miljonit eurot</w:t>
      </w:r>
      <w:r w:rsidR="004E4918">
        <w:rPr>
          <w:color w:val="auto"/>
        </w:rPr>
        <w:t>: kuni 2,5 miljonit eurot</w:t>
      </w:r>
      <w:r w:rsidR="00326351" w:rsidRPr="008A0E69">
        <w:rPr>
          <w:color w:val="auto"/>
        </w:rPr>
        <w:t xml:space="preserve"> </w:t>
      </w:r>
      <w:r w:rsidR="004E4918">
        <w:rPr>
          <w:color w:val="auto"/>
        </w:rPr>
        <w:t>esimese väljamaksena ja kuni 2,5 miljonit eurot järgnevate</w:t>
      </w:r>
      <w:r w:rsidR="00326351" w:rsidRPr="008A0E69">
        <w:rPr>
          <w:color w:val="auto"/>
        </w:rPr>
        <w:t xml:space="preserve"> </w:t>
      </w:r>
      <w:r w:rsidR="006C5114" w:rsidRPr="008A0E69">
        <w:rPr>
          <w:color w:val="auto"/>
        </w:rPr>
        <w:t>väljamakse</w:t>
      </w:r>
      <w:r w:rsidR="004E4918">
        <w:rPr>
          <w:color w:val="auto"/>
        </w:rPr>
        <w:t>tena</w:t>
      </w:r>
      <w:r w:rsidR="00595F3B" w:rsidRPr="008A0E69">
        <w:rPr>
          <w:color w:val="auto"/>
        </w:rPr>
        <w:t>;</w:t>
      </w:r>
    </w:p>
    <w:p w14:paraId="69E783C6" w14:textId="290BC964" w:rsidR="00595F3B" w:rsidRPr="008A0E69" w:rsidRDefault="00595F3B" w:rsidP="008A0E69">
      <w:pPr>
        <w:pStyle w:val="Default"/>
        <w:numPr>
          <w:ilvl w:val="0"/>
          <w:numId w:val="6"/>
        </w:numPr>
        <w:jc w:val="both"/>
        <w:rPr>
          <w:color w:val="auto"/>
        </w:rPr>
      </w:pPr>
      <w:r w:rsidRPr="008A0E69">
        <w:rPr>
          <w:color w:val="auto"/>
        </w:rPr>
        <w:t xml:space="preserve">KOV on ratsionaalne ja maksimeerib </w:t>
      </w:r>
      <w:r w:rsidR="004A0F63" w:rsidRPr="008A0E69">
        <w:rPr>
          <w:color w:val="auto"/>
        </w:rPr>
        <w:t xml:space="preserve">oma </w:t>
      </w:r>
      <w:r w:rsidRPr="008A0E69">
        <w:rPr>
          <w:color w:val="auto"/>
        </w:rPr>
        <w:t>toetuse suuruse</w:t>
      </w:r>
      <w:r w:rsidR="007757CF" w:rsidRPr="008A0E69">
        <w:rPr>
          <w:color w:val="auto"/>
        </w:rPr>
        <w:t>;</w:t>
      </w:r>
    </w:p>
    <w:p w14:paraId="3C4267D9" w14:textId="6D448A0A" w:rsidR="00121BDA" w:rsidRPr="008A0E69" w:rsidRDefault="00121BDA" w:rsidP="008A0E69">
      <w:pPr>
        <w:pStyle w:val="Default"/>
        <w:numPr>
          <w:ilvl w:val="0"/>
          <w:numId w:val="6"/>
        </w:numPr>
        <w:jc w:val="both"/>
        <w:rPr>
          <w:color w:val="auto"/>
        </w:rPr>
      </w:pPr>
      <w:r w:rsidRPr="008A0E69">
        <w:rPr>
          <w:color w:val="auto"/>
        </w:rPr>
        <w:t>Eeldades tuuliku nimivõim</w:t>
      </w:r>
      <w:r w:rsidR="00DF2107" w:rsidRPr="008A0E69">
        <w:rPr>
          <w:color w:val="auto"/>
        </w:rPr>
        <w:t>suseks</w:t>
      </w:r>
      <w:r w:rsidR="00D12F23" w:rsidRPr="008A0E69">
        <w:rPr>
          <w:color w:val="auto"/>
        </w:rPr>
        <w:t xml:space="preserve"> ehitusloa kohase toetuse arvutamisel 7</w:t>
      </w:r>
      <w:r w:rsidR="00331942" w:rsidRPr="008A0E69">
        <w:rPr>
          <w:color w:val="auto"/>
        </w:rPr>
        <w:t>,2</w:t>
      </w:r>
      <w:r w:rsidR="00D12F23" w:rsidRPr="008A0E69">
        <w:rPr>
          <w:color w:val="auto"/>
        </w:rPr>
        <w:t xml:space="preserve"> MW</w:t>
      </w:r>
      <w:r w:rsidR="00F54868" w:rsidRPr="008A0E69">
        <w:rPr>
          <w:rStyle w:val="Allmrkuseviide"/>
          <w:color w:val="auto"/>
        </w:rPr>
        <w:footnoteReference w:id="19"/>
      </w:r>
      <w:r w:rsidR="00D12F23" w:rsidRPr="008A0E69">
        <w:rPr>
          <w:color w:val="auto"/>
        </w:rPr>
        <w:t>;</w:t>
      </w:r>
    </w:p>
    <w:p w14:paraId="2B0A8752" w14:textId="4015D920" w:rsidR="007757CF" w:rsidRPr="008A0E69" w:rsidRDefault="007757CF" w:rsidP="008A0E69">
      <w:pPr>
        <w:pStyle w:val="Default"/>
        <w:numPr>
          <w:ilvl w:val="0"/>
          <w:numId w:val="6"/>
        </w:numPr>
        <w:jc w:val="both"/>
        <w:rPr>
          <w:color w:val="auto"/>
        </w:rPr>
      </w:pPr>
      <w:r w:rsidRPr="008A0E69">
        <w:rPr>
          <w:color w:val="auto"/>
        </w:rPr>
        <w:t xml:space="preserve">Toetust makstakse </w:t>
      </w:r>
      <w:r w:rsidR="00FC09C6" w:rsidRPr="008A0E69">
        <w:rPr>
          <w:color w:val="auto"/>
        </w:rPr>
        <w:t>ka</w:t>
      </w:r>
      <w:r w:rsidR="0625B21D" w:rsidRPr="008A0E69">
        <w:rPr>
          <w:color w:val="auto"/>
        </w:rPr>
        <w:t xml:space="preserve"> 2025. a</w:t>
      </w:r>
      <w:r w:rsidRPr="008A0E69">
        <w:rPr>
          <w:color w:val="auto"/>
        </w:rPr>
        <w:t xml:space="preserve"> kehtestatud planeeringutele</w:t>
      </w:r>
      <w:r w:rsidR="00E30671" w:rsidRPr="008A0E69">
        <w:rPr>
          <w:color w:val="auto"/>
        </w:rPr>
        <w:t>;</w:t>
      </w:r>
    </w:p>
    <w:p w14:paraId="1CD97117" w14:textId="53798B40" w:rsidR="00E67F4D" w:rsidRPr="008A0E69" w:rsidRDefault="00E67F4D" w:rsidP="008A0E69">
      <w:pPr>
        <w:pStyle w:val="Default"/>
        <w:numPr>
          <w:ilvl w:val="0"/>
          <w:numId w:val="6"/>
        </w:numPr>
        <w:jc w:val="both"/>
        <w:rPr>
          <w:color w:val="auto"/>
        </w:rPr>
      </w:pPr>
      <w:r w:rsidRPr="008A0E69">
        <w:rPr>
          <w:color w:val="auto"/>
        </w:rPr>
        <w:t xml:space="preserve">Kõigile planeeringutes </w:t>
      </w:r>
      <w:r w:rsidR="004B2C80" w:rsidRPr="008A0E69">
        <w:rPr>
          <w:color w:val="auto"/>
        </w:rPr>
        <w:t>kavandatud</w:t>
      </w:r>
      <w:r w:rsidRPr="008A0E69">
        <w:rPr>
          <w:color w:val="auto"/>
        </w:rPr>
        <w:t xml:space="preserve"> tuulikutele väljastatakse ehitusload;</w:t>
      </w:r>
    </w:p>
    <w:p w14:paraId="06B72D38" w14:textId="2FB730F5" w:rsidR="00E30671" w:rsidRPr="008A0E69" w:rsidRDefault="00E30671" w:rsidP="008A0E69">
      <w:pPr>
        <w:pStyle w:val="Default"/>
        <w:numPr>
          <w:ilvl w:val="0"/>
          <w:numId w:val="6"/>
        </w:numPr>
        <w:jc w:val="both"/>
        <w:rPr>
          <w:color w:val="auto"/>
        </w:rPr>
      </w:pPr>
      <w:r w:rsidRPr="008A0E69">
        <w:rPr>
          <w:color w:val="auto"/>
        </w:rPr>
        <w:t xml:space="preserve">Tuginetakse </w:t>
      </w:r>
      <w:r w:rsidR="00AD71FF" w:rsidRPr="008A0E69">
        <w:rPr>
          <w:color w:val="auto"/>
        </w:rPr>
        <w:t xml:space="preserve">Maa- ja Ruumiameti </w:t>
      </w:r>
      <w:r w:rsidR="00672971" w:rsidRPr="008A0E69">
        <w:rPr>
          <w:color w:val="auto"/>
        </w:rPr>
        <w:t xml:space="preserve">ja Kliimaministeeriumi </w:t>
      </w:r>
      <w:r w:rsidR="00AD71FF" w:rsidRPr="008A0E69">
        <w:rPr>
          <w:color w:val="auto"/>
        </w:rPr>
        <w:t>hinnangule, millised planeeringud võiksid 2026. a kehtestatud saada.</w:t>
      </w:r>
    </w:p>
    <w:p w14:paraId="5CEAD8E1" w14:textId="77777777" w:rsidR="007757CF" w:rsidRPr="008A0E69" w:rsidRDefault="007757CF" w:rsidP="008A0E69">
      <w:pPr>
        <w:pStyle w:val="Default"/>
        <w:jc w:val="both"/>
        <w:rPr>
          <w:color w:val="auto"/>
        </w:rPr>
      </w:pPr>
    </w:p>
    <w:p w14:paraId="3B62C6E3" w14:textId="10DC0B58" w:rsidR="00BD529D" w:rsidRPr="008A0E69" w:rsidRDefault="00E30671" w:rsidP="008A0E69">
      <w:pPr>
        <w:pStyle w:val="Default"/>
        <w:jc w:val="both"/>
        <w:rPr>
          <w:color w:val="auto"/>
        </w:rPr>
      </w:pPr>
      <w:r w:rsidRPr="008A0E69">
        <w:rPr>
          <w:color w:val="auto"/>
        </w:rPr>
        <w:t xml:space="preserve">Maa- ja Ruumiameti </w:t>
      </w:r>
      <w:r w:rsidR="00672971" w:rsidRPr="008A0E69">
        <w:rPr>
          <w:color w:val="auto"/>
        </w:rPr>
        <w:t xml:space="preserve">ja Kliimaministeeriumi </w:t>
      </w:r>
      <w:r w:rsidRPr="008A0E69">
        <w:rPr>
          <w:color w:val="auto"/>
        </w:rPr>
        <w:t>hinnan</w:t>
      </w:r>
      <w:r w:rsidR="00AD71FF" w:rsidRPr="008A0E69">
        <w:rPr>
          <w:color w:val="auto"/>
        </w:rPr>
        <w:t xml:space="preserve">gul </w:t>
      </w:r>
      <w:r w:rsidR="00DF4448" w:rsidRPr="008A0E69">
        <w:rPr>
          <w:color w:val="auto"/>
        </w:rPr>
        <w:t>võib</w:t>
      </w:r>
      <w:r w:rsidR="00AD71FF" w:rsidRPr="008A0E69">
        <w:rPr>
          <w:color w:val="auto"/>
        </w:rPr>
        <w:t xml:space="preserve"> </w:t>
      </w:r>
      <w:r w:rsidR="00672971" w:rsidRPr="008A0E69">
        <w:rPr>
          <w:color w:val="auto"/>
        </w:rPr>
        <w:t xml:space="preserve">2026. a ja 2027. </w:t>
      </w:r>
      <w:r w:rsidR="57010AF9" w:rsidRPr="008A0E69">
        <w:rPr>
          <w:color w:val="auto"/>
        </w:rPr>
        <w:t>a alguses</w:t>
      </w:r>
      <w:r w:rsidR="00F46D74" w:rsidRPr="008A0E69">
        <w:rPr>
          <w:color w:val="auto"/>
        </w:rPr>
        <w:t xml:space="preserve"> </w:t>
      </w:r>
      <w:r w:rsidR="57010AF9" w:rsidRPr="008A0E69">
        <w:rPr>
          <w:color w:val="auto"/>
        </w:rPr>
        <w:t>planeeringute</w:t>
      </w:r>
      <w:r w:rsidR="73522911" w:rsidRPr="008A0E69">
        <w:rPr>
          <w:color w:val="auto"/>
        </w:rPr>
        <w:t xml:space="preserve"> </w:t>
      </w:r>
      <w:r w:rsidR="57010AF9" w:rsidRPr="008A0E69">
        <w:rPr>
          <w:color w:val="auto"/>
        </w:rPr>
        <w:t xml:space="preserve">kehtestamiseni </w:t>
      </w:r>
      <w:r w:rsidR="54E747D0" w:rsidRPr="008A0E69">
        <w:rPr>
          <w:color w:val="auto"/>
        </w:rPr>
        <w:t xml:space="preserve">jõuda </w:t>
      </w:r>
      <w:r w:rsidR="00245711">
        <w:rPr>
          <w:color w:val="auto"/>
        </w:rPr>
        <w:t xml:space="preserve">veel kuni </w:t>
      </w:r>
      <w:r w:rsidR="00426C7E">
        <w:rPr>
          <w:color w:val="auto"/>
        </w:rPr>
        <w:t>seitse</w:t>
      </w:r>
      <w:r w:rsidR="00426C7E" w:rsidRPr="008A0E69">
        <w:rPr>
          <w:color w:val="auto"/>
        </w:rPr>
        <w:t xml:space="preserve"> </w:t>
      </w:r>
      <w:r w:rsidR="002838F1" w:rsidRPr="008A0E69">
        <w:rPr>
          <w:color w:val="auto"/>
        </w:rPr>
        <w:t>KOVi</w:t>
      </w:r>
      <w:r w:rsidR="00725FE4" w:rsidRPr="008A0E69">
        <w:rPr>
          <w:color w:val="auto"/>
        </w:rPr>
        <w:t>. Lisaks on</w:t>
      </w:r>
      <w:r w:rsidR="1DE0AFEB" w:rsidRPr="008A0E69">
        <w:rPr>
          <w:color w:val="auto"/>
        </w:rPr>
        <w:t xml:space="preserve"> </w:t>
      </w:r>
      <w:r w:rsidR="00B0786A" w:rsidRPr="008A0E69">
        <w:rPr>
          <w:color w:val="auto"/>
        </w:rPr>
        <w:t xml:space="preserve">2025 </w:t>
      </w:r>
      <w:r w:rsidR="00725FE4" w:rsidRPr="008A0E69">
        <w:rPr>
          <w:color w:val="auto"/>
        </w:rPr>
        <w:t>kehtestatud</w:t>
      </w:r>
      <w:r w:rsidR="00B0786A" w:rsidRPr="008A0E69">
        <w:rPr>
          <w:color w:val="auto"/>
        </w:rPr>
        <w:t xml:space="preserve"> Lääneranna ala 2 eriplaneering ja Pärnu linna eriplaneering. Kokku on nimetatud </w:t>
      </w:r>
      <w:r w:rsidR="002838F1" w:rsidRPr="008A0E69">
        <w:rPr>
          <w:color w:val="auto"/>
        </w:rPr>
        <w:t xml:space="preserve">planeeringutes </w:t>
      </w:r>
      <w:r w:rsidR="00571329">
        <w:rPr>
          <w:color w:val="auto"/>
        </w:rPr>
        <w:t xml:space="preserve">ca 160 </w:t>
      </w:r>
      <w:r w:rsidR="1DE0AFEB" w:rsidRPr="008A0E69">
        <w:rPr>
          <w:color w:val="auto"/>
        </w:rPr>
        <w:t>tuuliku</w:t>
      </w:r>
      <w:r w:rsidR="002838F1" w:rsidRPr="008A0E69">
        <w:rPr>
          <w:color w:val="auto"/>
        </w:rPr>
        <w:t>positsiooni</w:t>
      </w:r>
      <w:r w:rsidR="0071096C" w:rsidRPr="008A0E69">
        <w:rPr>
          <w:color w:val="auto"/>
        </w:rPr>
        <w:t>. E</w:t>
      </w:r>
      <w:r w:rsidR="001E5BF3" w:rsidRPr="008A0E69">
        <w:rPr>
          <w:color w:val="auto"/>
        </w:rPr>
        <w:t xml:space="preserve">eldades 7,2 MW </w:t>
      </w:r>
      <w:r w:rsidR="002838F1" w:rsidRPr="008A0E69">
        <w:rPr>
          <w:color w:val="auto"/>
        </w:rPr>
        <w:t xml:space="preserve">tuuliku </w:t>
      </w:r>
      <w:r w:rsidR="001E5BF3" w:rsidRPr="008A0E69">
        <w:rPr>
          <w:color w:val="auto"/>
        </w:rPr>
        <w:t xml:space="preserve">nimivõimsust oleks koguvõimsus </w:t>
      </w:r>
      <w:r w:rsidR="00245711">
        <w:rPr>
          <w:color w:val="auto"/>
        </w:rPr>
        <w:t xml:space="preserve">üle </w:t>
      </w:r>
      <w:r w:rsidR="00571329">
        <w:rPr>
          <w:color w:val="auto"/>
        </w:rPr>
        <w:t>1000</w:t>
      </w:r>
      <w:r w:rsidR="001F584B" w:rsidRPr="008A0E69">
        <w:rPr>
          <w:color w:val="auto"/>
        </w:rPr>
        <w:t xml:space="preserve"> MW.</w:t>
      </w:r>
      <w:r w:rsidR="00C94C6B" w:rsidRPr="008A0E69">
        <w:rPr>
          <w:color w:val="auto"/>
        </w:rPr>
        <w:t xml:space="preserve"> Toetuse </w:t>
      </w:r>
      <w:r w:rsidR="00245711">
        <w:rPr>
          <w:color w:val="auto"/>
        </w:rPr>
        <w:t xml:space="preserve">hinnanguline </w:t>
      </w:r>
      <w:r w:rsidR="00C94C6B" w:rsidRPr="008A0E69">
        <w:rPr>
          <w:color w:val="auto"/>
        </w:rPr>
        <w:t xml:space="preserve">kogumaht </w:t>
      </w:r>
      <w:r w:rsidR="00245711">
        <w:rPr>
          <w:color w:val="auto"/>
        </w:rPr>
        <w:t>on</w:t>
      </w:r>
      <w:r w:rsidR="004C778D" w:rsidRPr="008A0E69">
        <w:rPr>
          <w:color w:val="auto"/>
        </w:rPr>
        <w:t xml:space="preserve"> </w:t>
      </w:r>
      <w:r w:rsidR="00245711">
        <w:rPr>
          <w:color w:val="auto"/>
        </w:rPr>
        <w:t xml:space="preserve">koos administreerimiskuluga </w:t>
      </w:r>
      <w:r w:rsidR="004C778D" w:rsidRPr="008A0E69">
        <w:rPr>
          <w:color w:val="auto"/>
        </w:rPr>
        <w:t xml:space="preserve">kuni </w:t>
      </w:r>
      <w:r w:rsidR="00245711">
        <w:rPr>
          <w:color w:val="auto"/>
        </w:rPr>
        <w:t>2</w:t>
      </w:r>
      <w:r w:rsidR="00571329">
        <w:rPr>
          <w:color w:val="auto"/>
        </w:rPr>
        <w:t>0</w:t>
      </w:r>
      <w:r w:rsidR="004C778D" w:rsidRPr="008A0E69">
        <w:rPr>
          <w:color w:val="auto"/>
        </w:rPr>
        <w:t xml:space="preserve"> miljonit eurot</w:t>
      </w:r>
      <w:r w:rsidR="00915A6C" w:rsidRPr="008A0E69">
        <w:rPr>
          <w:color w:val="auto"/>
        </w:rPr>
        <w:t>.</w:t>
      </w:r>
      <w:r w:rsidR="00426C7E">
        <w:rPr>
          <w:color w:val="auto"/>
        </w:rPr>
        <w:t xml:space="preserve"> Praktikas siiski tuulikupositsioonide arv võrreldes algselt kavandatuga planeerimismenetluse raames väheneb, seega võiks kehtestatud planeeringu raames täiendavaid tuulikupositsioone olla vahemikus 100-150, mis on kooskõlas ENMAK 2035 eesmärkidega.</w:t>
      </w:r>
      <w:r w:rsidR="00C06E38">
        <w:rPr>
          <w:color w:val="auto"/>
        </w:rPr>
        <w:t xml:space="preserve"> Meetme eelarve on 2026-2028 perioodil ca 20 miljonit eurot (sisaldab ka </w:t>
      </w:r>
      <w:r w:rsidR="00BF1DAB">
        <w:rPr>
          <w:color w:val="auto"/>
        </w:rPr>
        <w:t>meetme halduskulusid).</w:t>
      </w:r>
    </w:p>
    <w:p w14:paraId="2386B4C7" w14:textId="77777777" w:rsidR="00096B5B" w:rsidRPr="008A0E69" w:rsidRDefault="00096B5B" w:rsidP="008A0E69">
      <w:pPr>
        <w:pStyle w:val="Default"/>
        <w:jc w:val="both"/>
        <w:rPr>
          <w:color w:val="auto"/>
        </w:rPr>
      </w:pPr>
    </w:p>
    <w:p w14:paraId="6DFC10FC" w14:textId="06070EB7" w:rsidR="00096B5B" w:rsidRPr="008A0E69" w:rsidRDefault="00096B5B" w:rsidP="008A0E69">
      <w:pPr>
        <w:pStyle w:val="Default"/>
        <w:jc w:val="both"/>
        <w:rPr>
          <w:color w:val="auto"/>
        </w:rPr>
      </w:pPr>
      <w:r w:rsidRPr="008A0E69">
        <w:rPr>
          <w:color w:val="auto"/>
        </w:rPr>
        <w:t>2028. aasta</w:t>
      </w:r>
      <w:r w:rsidR="000F09C8" w:rsidRPr="008A0E69">
        <w:rPr>
          <w:color w:val="auto"/>
        </w:rPr>
        <w:t xml:space="preserve"> eelarve mahu prognoos sõltub sellest, kas meetmel on ergutav mõju ja </w:t>
      </w:r>
      <w:r w:rsidR="001D7543" w:rsidRPr="008A0E69">
        <w:rPr>
          <w:color w:val="auto"/>
        </w:rPr>
        <w:t>kehtestamiseni jõuavad ka sellised planeeringud</w:t>
      </w:r>
      <w:r w:rsidR="000F09C8" w:rsidRPr="008A0E69">
        <w:rPr>
          <w:color w:val="auto"/>
        </w:rPr>
        <w:t>, mille</w:t>
      </w:r>
      <w:r w:rsidR="001D7543" w:rsidRPr="008A0E69">
        <w:rPr>
          <w:color w:val="auto"/>
        </w:rPr>
        <w:t xml:space="preserve"> menetlusetapp praegu 2026. a kehtestamist ei võimalda. </w:t>
      </w:r>
      <w:r w:rsidR="00B541FA" w:rsidRPr="008A0E69">
        <w:rPr>
          <w:color w:val="auto"/>
        </w:rPr>
        <w:t xml:space="preserve">Eeskätt mõjutab see 2027 ja 2028 </w:t>
      </w:r>
      <w:r w:rsidR="004E4918">
        <w:rPr>
          <w:color w:val="auto"/>
        </w:rPr>
        <w:t xml:space="preserve">esimesi </w:t>
      </w:r>
      <w:r w:rsidR="00B541FA" w:rsidRPr="008A0E69">
        <w:rPr>
          <w:color w:val="auto"/>
        </w:rPr>
        <w:t xml:space="preserve">väljamakseid ja 2028 </w:t>
      </w:r>
      <w:r w:rsidR="004E4918">
        <w:rPr>
          <w:color w:val="auto"/>
        </w:rPr>
        <w:t>järgnevaid</w:t>
      </w:r>
      <w:r w:rsidR="00B541FA" w:rsidRPr="008A0E69">
        <w:rPr>
          <w:color w:val="auto"/>
        </w:rPr>
        <w:t xml:space="preserve"> väljamakseid.</w:t>
      </w:r>
    </w:p>
    <w:p w14:paraId="2B51C937" w14:textId="77777777" w:rsidR="000C5575" w:rsidRPr="008A0E69" w:rsidRDefault="000C5575" w:rsidP="008A0E69">
      <w:pPr>
        <w:pStyle w:val="Default"/>
        <w:jc w:val="both"/>
        <w:rPr>
          <w:color w:val="auto"/>
        </w:rPr>
      </w:pPr>
    </w:p>
    <w:p w14:paraId="7BF70CB8" w14:textId="1496F444" w:rsidR="00DC4B3C" w:rsidRPr="008A0E69" w:rsidRDefault="00DC4B3C" w:rsidP="008A0E69">
      <w:pPr>
        <w:pStyle w:val="Default"/>
        <w:jc w:val="both"/>
        <w:rPr>
          <w:color w:val="auto"/>
        </w:rPr>
      </w:pPr>
      <w:r w:rsidRPr="008A0E69">
        <w:rPr>
          <w:color w:val="auto"/>
        </w:rPr>
        <w:t>Toetuse maksmine toimub eelarveliste vahendite ammendumiseni</w:t>
      </w:r>
      <w:r w:rsidR="00FA4831" w:rsidRPr="008A0E69">
        <w:rPr>
          <w:color w:val="auto"/>
        </w:rPr>
        <w:t>.</w:t>
      </w:r>
    </w:p>
    <w:p w14:paraId="12F90B30" w14:textId="77777777" w:rsidR="007757CF" w:rsidRPr="008A0E69" w:rsidRDefault="007757CF" w:rsidP="008A0E69">
      <w:pPr>
        <w:pStyle w:val="Default"/>
        <w:jc w:val="both"/>
        <w:rPr>
          <w:color w:val="auto"/>
        </w:rPr>
      </w:pPr>
    </w:p>
    <w:p w14:paraId="0D6369CF" w14:textId="6487B245" w:rsidR="00043490" w:rsidRPr="008A0E69" w:rsidRDefault="00B0786A" w:rsidP="008A0E69">
      <w:pPr>
        <w:pStyle w:val="Default"/>
        <w:jc w:val="both"/>
      </w:pPr>
      <w:r w:rsidRPr="008A0E69">
        <w:t>Toetusmeedet rakendab r</w:t>
      </w:r>
      <w:r w:rsidR="00FA4831" w:rsidRPr="008A0E69">
        <w:t>akendus</w:t>
      </w:r>
      <w:r w:rsidR="004E4918">
        <w:t>üksusena</w:t>
      </w:r>
      <w:r w:rsidR="00FA4831" w:rsidRPr="008A0E69">
        <w:t xml:space="preserve"> Keskkonnainvesteerin</w:t>
      </w:r>
      <w:r w:rsidRPr="008A0E69">
        <w:t>g</w:t>
      </w:r>
      <w:r w:rsidR="00FA4831" w:rsidRPr="008A0E69">
        <w:t>ute Keskus</w:t>
      </w:r>
      <w:r w:rsidR="00892AD9" w:rsidRPr="008A0E69">
        <w:t xml:space="preserve">. </w:t>
      </w:r>
      <w:r w:rsidR="00043490" w:rsidRPr="008A0E69">
        <w:t>Rakendus</w:t>
      </w:r>
      <w:r w:rsidR="004E4918">
        <w:t>üksus</w:t>
      </w:r>
      <w:r w:rsidR="00043490" w:rsidRPr="008A0E69">
        <w:t xml:space="preserve"> võtab taotlusi vastu, kontrollib neid, teostab väljamakseid ja nõuab vajadusel toetuse tagasi.</w:t>
      </w:r>
    </w:p>
    <w:p w14:paraId="2D802EB2" w14:textId="77777777" w:rsidR="0031182B" w:rsidRPr="008A0E69" w:rsidRDefault="0031182B" w:rsidP="008A0E69">
      <w:pPr>
        <w:pStyle w:val="Default"/>
        <w:jc w:val="both"/>
        <w:rPr>
          <w:b/>
          <w:bCs/>
          <w:color w:val="auto"/>
        </w:rPr>
      </w:pPr>
    </w:p>
    <w:p w14:paraId="36FD1692" w14:textId="2E550300" w:rsidR="00DB1350" w:rsidRPr="008A0E69" w:rsidRDefault="00127BD3" w:rsidP="008A0E69">
      <w:pPr>
        <w:pStyle w:val="Default"/>
        <w:jc w:val="both"/>
        <w:rPr>
          <w:b/>
          <w:bCs/>
          <w:color w:val="auto"/>
        </w:rPr>
      </w:pPr>
      <w:r w:rsidRPr="008A0E69">
        <w:rPr>
          <w:b/>
          <w:bCs/>
          <w:color w:val="auto"/>
        </w:rPr>
        <w:t>VI</w:t>
      </w:r>
      <w:r w:rsidR="00DB1350" w:rsidRPr="008A0E69">
        <w:rPr>
          <w:b/>
          <w:bCs/>
          <w:color w:val="auto"/>
        </w:rPr>
        <w:t xml:space="preserve"> Määruse jõustumine</w:t>
      </w:r>
    </w:p>
    <w:p w14:paraId="6AFA6BF8" w14:textId="77777777" w:rsidR="00727B59" w:rsidRPr="008A0E69" w:rsidRDefault="00727B59" w:rsidP="008A0E69">
      <w:pPr>
        <w:pStyle w:val="Default"/>
        <w:jc w:val="both"/>
        <w:rPr>
          <w:color w:val="auto"/>
        </w:rPr>
      </w:pPr>
    </w:p>
    <w:p w14:paraId="77E72CC9" w14:textId="75D1D61E" w:rsidR="00DB1350" w:rsidRPr="008A0E69" w:rsidRDefault="00DB1350" w:rsidP="008A0E69">
      <w:pPr>
        <w:spacing w:after="0" w:line="240" w:lineRule="auto"/>
        <w:jc w:val="both"/>
        <w:rPr>
          <w:rFonts w:ascii="Times New Roman" w:hAnsi="Times New Roman" w:cs="Times New Roman"/>
          <w:sz w:val="24"/>
          <w:szCs w:val="24"/>
        </w:rPr>
      </w:pPr>
      <w:r w:rsidRPr="008A0E69">
        <w:rPr>
          <w:rFonts w:ascii="Times New Roman" w:hAnsi="Times New Roman" w:cs="Times New Roman"/>
          <w:sz w:val="24"/>
          <w:szCs w:val="24"/>
        </w:rPr>
        <w:t>Määrus</w:t>
      </w:r>
      <w:r w:rsidR="006F5DBB" w:rsidRPr="008A0E69">
        <w:rPr>
          <w:rFonts w:ascii="Times New Roman" w:hAnsi="Times New Roman" w:cs="Times New Roman"/>
          <w:sz w:val="24"/>
          <w:szCs w:val="24"/>
        </w:rPr>
        <w:t xml:space="preserve"> </w:t>
      </w:r>
      <w:r w:rsidRPr="008A0E69">
        <w:rPr>
          <w:rFonts w:ascii="Times New Roman" w:hAnsi="Times New Roman" w:cs="Times New Roman"/>
          <w:sz w:val="24"/>
          <w:szCs w:val="24"/>
        </w:rPr>
        <w:t>jõustu</w:t>
      </w:r>
      <w:r w:rsidR="006F5DBB" w:rsidRPr="008A0E69">
        <w:rPr>
          <w:rFonts w:ascii="Times New Roman" w:hAnsi="Times New Roman" w:cs="Times New Roman"/>
          <w:sz w:val="24"/>
          <w:szCs w:val="24"/>
        </w:rPr>
        <w:t>b</w:t>
      </w:r>
      <w:r w:rsidRPr="008A0E69">
        <w:rPr>
          <w:rFonts w:ascii="Times New Roman" w:hAnsi="Times New Roman" w:cs="Times New Roman"/>
          <w:sz w:val="24"/>
          <w:szCs w:val="24"/>
        </w:rPr>
        <w:t xml:space="preserve"> üldises korras</w:t>
      </w:r>
      <w:r w:rsidR="000D2069" w:rsidRPr="008A0E69">
        <w:rPr>
          <w:rFonts w:ascii="Times New Roman" w:hAnsi="Times New Roman" w:cs="Times New Roman"/>
          <w:sz w:val="24"/>
          <w:szCs w:val="24"/>
        </w:rPr>
        <w:t>.</w:t>
      </w:r>
    </w:p>
    <w:p w14:paraId="74D68423" w14:textId="77777777" w:rsidR="00F620E3" w:rsidRPr="008A0E69" w:rsidRDefault="00F620E3" w:rsidP="008A0E69">
      <w:pPr>
        <w:spacing w:after="0" w:line="240" w:lineRule="auto"/>
        <w:jc w:val="both"/>
        <w:rPr>
          <w:rFonts w:ascii="Times New Roman" w:hAnsi="Times New Roman" w:cs="Times New Roman"/>
          <w:sz w:val="24"/>
          <w:szCs w:val="24"/>
        </w:rPr>
      </w:pPr>
    </w:p>
    <w:p w14:paraId="1D6EBDBA" w14:textId="1CFB12BC" w:rsidR="00FC7B8E" w:rsidRPr="008A0E69" w:rsidRDefault="00127BD3" w:rsidP="008A0E69">
      <w:pPr>
        <w:spacing w:after="0" w:line="240" w:lineRule="auto"/>
        <w:jc w:val="both"/>
        <w:rPr>
          <w:rFonts w:ascii="Times New Roman" w:hAnsi="Times New Roman" w:cs="Times New Roman"/>
          <w:b/>
          <w:bCs/>
          <w:sz w:val="24"/>
          <w:szCs w:val="24"/>
        </w:rPr>
      </w:pPr>
      <w:r w:rsidRPr="008A0E69">
        <w:rPr>
          <w:rFonts w:ascii="Times New Roman" w:hAnsi="Times New Roman" w:cs="Times New Roman"/>
          <w:b/>
          <w:bCs/>
          <w:sz w:val="24"/>
          <w:szCs w:val="24"/>
        </w:rPr>
        <w:t>VII</w:t>
      </w:r>
      <w:r w:rsidR="00DB1350" w:rsidRPr="008A0E69">
        <w:rPr>
          <w:rFonts w:ascii="Times New Roman" w:hAnsi="Times New Roman" w:cs="Times New Roman"/>
          <w:b/>
          <w:bCs/>
          <w:sz w:val="24"/>
          <w:szCs w:val="24"/>
        </w:rPr>
        <w:t xml:space="preserve"> </w:t>
      </w:r>
      <w:r w:rsidR="00B4790C" w:rsidRPr="008A0E69">
        <w:rPr>
          <w:rFonts w:ascii="Times New Roman" w:hAnsi="Times New Roman" w:cs="Times New Roman"/>
          <w:b/>
          <w:bCs/>
          <w:sz w:val="24"/>
          <w:szCs w:val="24"/>
        </w:rPr>
        <w:t>Määruse e</w:t>
      </w:r>
      <w:r w:rsidR="00DB1350" w:rsidRPr="008A0E69">
        <w:rPr>
          <w:rFonts w:ascii="Times New Roman" w:hAnsi="Times New Roman" w:cs="Times New Roman"/>
          <w:b/>
          <w:bCs/>
          <w:sz w:val="24"/>
          <w:szCs w:val="24"/>
        </w:rPr>
        <w:t>elnõu kooskõlastamine</w:t>
      </w:r>
    </w:p>
    <w:p w14:paraId="668144EA" w14:textId="77777777" w:rsidR="00AE0A28" w:rsidRPr="008A0E69" w:rsidRDefault="00AE0A28" w:rsidP="008A0E69">
      <w:pPr>
        <w:spacing w:after="0" w:line="240" w:lineRule="auto"/>
        <w:jc w:val="both"/>
        <w:rPr>
          <w:rFonts w:ascii="Times New Roman" w:hAnsi="Times New Roman" w:cs="Times New Roman"/>
          <w:sz w:val="24"/>
          <w:szCs w:val="24"/>
        </w:rPr>
      </w:pPr>
    </w:p>
    <w:p w14:paraId="2CA180A5" w14:textId="2B32A570" w:rsidR="00AE0A28" w:rsidRPr="008A0E69" w:rsidRDefault="00AE0A28" w:rsidP="008A0E69">
      <w:pPr>
        <w:spacing w:after="0" w:line="240" w:lineRule="auto"/>
        <w:jc w:val="both"/>
        <w:rPr>
          <w:rFonts w:ascii="Times New Roman" w:hAnsi="Times New Roman" w:cs="Times New Roman"/>
          <w:sz w:val="24"/>
          <w:szCs w:val="24"/>
        </w:rPr>
      </w:pPr>
      <w:r w:rsidRPr="008A0E69">
        <w:rPr>
          <w:rFonts w:ascii="Times New Roman" w:hAnsi="Times New Roman" w:cs="Times New Roman"/>
          <w:sz w:val="24"/>
          <w:szCs w:val="24"/>
        </w:rPr>
        <w:lastRenderedPageBreak/>
        <w:t xml:space="preserve">Eelnõu esitatakse </w:t>
      </w:r>
      <w:r w:rsidR="005A6809">
        <w:rPr>
          <w:rFonts w:ascii="Times New Roman" w:hAnsi="Times New Roman" w:cs="Times New Roman"/>
          <w:sz w:val="24"/>
          <w:szCs w:val="24"/>
        </w:rPr>
        <w:t xml:space="preserve">läbi eelnõude infosüsteemi EIS </w:t>
      </w:r>
      <w:r w:rsidRPr="008A0E69">
        <w:rPr>
          <w:rFonts w:ascii="Times New Roman" w:hAnsi="Times New Roman" w:cs="Times New Roman"/>
          <w:sz w:val="24"/>
          <w:szCs w:val="24"/>
        </w:rPr>
        <w:t>k</w:t>
      </w:r>
      <w:r w:rsidR="00BF11E4" w:rsidRPr="008A0E69">
        <w:rPr>
          <w:rFonts w:ascii="Times New Roman" w:hAnsi="Times New Roman" w:cs="Times New Roman"/>
          <w:sz w:val="24"/>
          <w:szCs w:val="24"/>
        </w:rPr>
        <w:t xml:space="preserve">ooskõlastamiseks </w:t>
      </w:r>
      <w:r w:rsidR="00647B1B" w:rsidRPr="008A0E69">
        <w:rPr>
          <w:rFonts w:ascii="Times New Roman" w:hAnsi="Times New Roman" w:cs="Times New Roman"/>
          <w:sz w:val="24"/>
          <w:szCs w:val="24"/>
        </w:rPr>
        <w:t>Regionaal- ja Põllumajandusministeeriumile, Justiits</w:t>
      </w:r>
      <w:r w:rsidR="00406F12">
        <w:rPr>
          <w:rFonts w:ascii="Times New Roman" w:hAnsi="Times New Roman" w:cs="Times New Roman"/>
          <w:sz w:val="24"/>
          <w:szCs w:val="24"/>
        </w:rPr>
        <w:t>- ja Digi</w:t>
      </w:r>
      <w:r w:rsidR="00647B1B" w:rsidRPr="008A0E69">
        <w:rPr>
          <w:rFonts w:ascii="Times New Roman" w:hAnsi="Times New Roman" w:cs="Times New Roman"/>
          <w:sz w:val="24"/>
          <w:szCs w:val="24"/>
        </w:rPr>
        <w:t>ministeeriumile, Rahandusministeeriumile</w:t>
      </w:r>
      <w:r w:rsidR="001B6EA8" w:rsidRPr="008A0E69">
        <w:rPr>
          <w:rFonts w:ascii="Times New Roman" w:hAnsi="Times New Roman" w:cs="Times New Roman"/>
          <w:sz w:val="24"/>
          <w:szCs w:val="24"/>
        </w:rPr>
        <w:t xml:space="preserve"> ning</w:t>
      </w:r>
      <w:r w:rsidR="00647B1B" w:rsidRPr="008A0E69">
        <w:rPr>
          <w:rFonts w:ascii="Times New Roman" w:hAnsi="Times New Roman" w:cs="Times New Roman"/>
          <w:sz w:val="24"/>
          <w:szCs w:val="24"/>
        </w:rPr>
        <w:t xml:space="preserve"> Majandus- ja Kommunikatsiooniministeeriumile</w:t>
      </w:r>
      <w:r w:rsidR="001B6EA8" w:rsidRPr="008A0E69">
        <w:rPr>
          <w:rFonts w:ascii="Times New Roman" w:hAnsi="Times New Roman" w:cs="Times New Roman"/>
          <w:sz w:val="24"/>
          <w:szCs w:val="24"/>
        </w:rPr>
        <w:t xml:space="preserve"> ja arvamuse avaldamiseks Eesti Linnade ja Valdade Liidule, </w:t>
      </w:r>
      <w:r w:rsidR="00E975A7" w:rsidRPr="008A0E69">
        <w:rPr>
          <w:rFonts w:ascii="Times New Roman" w:hAnsi="Times New Roman" w:cs="Times New Roman"/>
          <w:sz w:val="24"/>
          <w:szCs w:val="24"/>
        </w:rPr>
        <w:t>Eesti Taastuvenergia Kojale</w:t>
      </w:r>
      <w:r w:rsidR="708A03CE" w:rsidRPr="008A0E69">
        <w:rPr>
          <w:rFonts w:ascii="Times New Roman" w:hAnsi="Times New Roman" w:cs="Times New Roman"/>
          <w:sz w:val="24"/>
          <w:szCs w:val="24"/>
        </w:rPr>
        <w:t xml:space="preserve">, </w:t>
      </w:r>
      <w:r w:rsidR="708A03CE" w:rsidRPr="008A0E69">
        <w:rPr>
          <w:rFonts w:ascii="Times New Roman" w:eastAsia="Aptos" w:hAnsi="Times New Roman" w:cs="Times New Roman"/>
          <w:sz w:val="24"/>
          <w:szCs w:val="24"/>
        </w:rPr>
        <w:t xml:space="preserve">Eesti Planeerijate Ühingule, MTÜ Eesti Keskkonnamõju Hindajate Ühingule, Eesti </w:t>
      </w:r>
      <w:r w:rsidR="49ADF316" w:rsidRPr="008A0E69">
        <w:rPr>
          <w:rFonts w:ascii="Times New Roman" w:eastAsia="Aptos" w:hAnsi="Times New Roman" w:cs="Times New Roman"/>
          <w:sz w:val="24"/>
          <w:szCs w:val="24"/>
        </w:rPr>
        <w:t>Keskkonnaühenduste Kojale</w:t>
      </w:r>
      <w:r w:rsidR="00E975A7" w:rsidRPr="008A0E69">
        <w:rPr>
          <w:rFonts w:ascii="Times New Roman" w:hAnsi="Times New Roman" w:cs="Times New Roman"/>
          <w:sz w:val="24"/>
          <w:szCs w:val="24"/>
        </w:rPr>
        <w:t xml:space="preserve"> ja Eesti Tuuleenergia Assotsiatsioonile.</w:t>
      </w:r>
    </w:p>
    <w:sectPr w:rsidR="00AE0A28" w:rsidRPr="008A0E69" w:rsidSect="00D3716C">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56DD" w14:textId="77777777" w:rsidR="007E2D90" w:rsidRDefault="007E2D90" w:rsidP="00727B59">
      <w:pPr>
        <w:spacing w:after="0" w:line="240" w:lineRule="auto"/>
      </w:pPr>
      <w:r>
        <w:separator/>
      </w:r>
    </w:p>
  </w:endnote>
  <w:endnote w:type="continuationSeparator" w:id="0">
    <w:p w14:paraId="0A2B69EA" w14:textId="77777777" w:rsidR="007E2D90" w:rsidRDefault="007E2D90" w:rsidP="0072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89685"/>
      <w:docPartObj>
        <w:docPartGallery w:val="Page Numbers (Bottom of Page)"/>
        <w:docPartUnique/>
      </w:docPartObj>
    </w:sdtPr>
    <w:sdtEndPr/>
    <w:sdtContent>
      <w:p w14:paraId="753D0AEA" w14:textId="3C58406B" w:rsidR="00F35C1A" w:rsidRDefault="00F35C1A">
        <w:pPr>
          <w:pStyle w:val="Jalus"/>
          <w:jc w:val="center"/>
        </w:pPr>
        <w:r>
          <w:fldChar w:fldCharType="begin"/>
        </w:r>
        <w:r>
          <w:instrText>PAGE   \* MERGEFORMAT</w:instrText>
        </w:r>
        <w:r>
          <w:fldChar w:fldCharType="separate"/>
        </w:r>
        <w:r>
          <w:t>2</w:t>
        </w:r>
        <w:r>
          <w:fldChar w:fldCharType="end"/>
        </w:r>
      </w:p>
    </w:sdtContent>
  </w:sdt>
  <w:p w14:paraId="3B2A0810" w14:textId="77777777" w:rsidR="00F35C1A" w:rsidRDefault="00F35C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5175" w14:textId="77777777" w:rsidR="007E2D90" w:rsidRDefault="007E2D90" w:rsidP="00727B59">
      <w:pPr>
        <w:spacing w:after="0" w:line="240" w:lineRule="auto"/>
      </w:pPr>
      <w:r>
        <w:separator/>
      </w:r>
    </w:p>
  </w:footnote>
  <w:footnote w:type="continuationSeparator" w:id="0">
    <w:p w14:paraId="4EE8E9FB" w14:textId="77777777" w:rsidR="007E2D90" w:rsidRDefault="007E2D90" w:rsidP="00727B59">
      <w:pPr>
        <w:spacing w:after="0" w:line="240" w:lineRule="auto"/>
      </w:pPr>
      <w:r>
        <w:continuationSeparator/>
      </w:r>
    </w:p>
  </w:footnote>
  <w:footnote w:id="1">
    <w:p w14:paraId="632C9C8B" w14:textId="77777777" w:rsidR="00844403" w:rsidRPr="0025096A" w:rsidRDefault="00844403" w:rsidP="00844403">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 w:history="1">
        <w:r w:rsidRPr="0025096A">
          <w:rPr>
            <w:rStyle w:val="Hperlink"/>
            <w:rFonts w:ascii="Times New Roman" w:hAnsi="Times New Roman" w:cs="Times New Roman"/>
          </w:rPr>
          <w:t>https://kliimaministeerium.ee/sites/default/files/documents/2026-01/ENMAK%202035_1.pdf</w:t>
        </w:r>
      </w:hyperlink>
    </w:p>
  </w:footnote>
  <w:footnote w:id="2">
    <w:p w14:paraId="0C16CAC8" w14:textId="3E4C0330" w:rsidR="00FA7205" w:rsidRPr="0025096A" w:rsidRDefault="00FA7205">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2" w:anchor="para32b1" w:history="1">
        <w:r w:rsidRPr="0025096A">
          <w:rPr>
            <w:rStyle w:val="Hperlink"/>
            <w:rFonts w:ascii="Times New Roman" w:hAnsi="Times New Roman" w:cs="Times New Roman"/>
          </w:rPr>
          <w:t>https://www.riigiteataja.ee/akt/118032026031?leiaKehtiv#para32b1</w:t>
        </w:r>
      </w:hyperlink>
    </w:p>
  </w:footnote>
  <w:footnote w:id="3">
    <w:p w14:paraId="5DC01C57" w14:textId="77777777" w:rsidR="0091180E" w:rsidRPr="0025096A" w:rsidRDefault="0091180E" w:rsidP="0091180E">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3" w:history="1">
        <w:r w:rsidRPr="0025096A">
          <w:rPr>
            <w:rStyle w:val="Hperlink"/>
            <w:rFonts w:ascii="Times New Roman" w:hAnsi="Times New Roman" w:cs="Times New Roman"/>
          </w:rPr>
          <w:t>https://kliimaministeerium.ee/sites/default/files/documents/2026-03/Modelling%20the%20Electricity%20Exchange%20Price%202026%20-%202050.pdf</w:t>
        </w:r>
      </w:hyperlink>
    </w:p>
  </w:footnote>
  <w:footnote w:id="4">
    <w:p w14:paraId="209E451B" w14:textId="77777777" w:rsidR="0091180E" w:rsidRPr="0025096A" w:rsidRDefault="0091180E" w:rsidP="0091180E">
      <w:pPr>
        <w:pStyle w:val="Allmrkusetekst"/>
        <w:rPr>
          <w:rFonts w:ascii="Times New Roman" w:eastAsia="Aptos"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4">
        <w:proofErr w:type="spellStart"/>
        <w:r w:rsidRPr="0025096A">
          <w:rPr>
            <w:rStyle w:val="Hperlink"/>
            <w:rFonts w:ascii="Times New Roman" w:eastAsia="Aptos" w:hAnsi="Times New Roman" w:cs="Times New Roman"/>
          </w:rPr>
          <w:t>Modelling</w:t>
        </w:r>
        <w:proofErr w:type="spellEnd"/>
        <w:r w:rsidRPr="0025096A">
          <w:rPr>
            <w:rStyle w:val="Hperlink"/>
            <w:rFonts w:ascii="Times New Roman" w:eastAsia="Aptos" w:hAnsi="Times New Roman" w:cs="Times New Roman"/>
          </w:rPr>
          <w:t xml:space="preserve"> </w:t>
        </w:r>
        <w:proofErr w:type="spellStart"/>
        <w:r w:rsidRPr="0025096A">
          <w:rPr>
            <w:rStyle w:val="Hperlink"/>
            <w:rFonts w:ascii="Times New Roman" w:eastAsia="Aptos" w:hAnsi="Times New Roman" w:cs="Times New Roman"/>
          </w:rPr>
          <w:t>the</w:t>
        </w:r>
        <w:proofErr w:type="spellEnd"/>
        <w:r w:rsidRPr="0025096A">
          <w:rPr>
            <w:rStyle w:val="Hperlink"/>
            <w:rFonts w:ascii="Times New Roman" w:eastAsia="Aptos" w:hAnsi="Times New Roman" w:cs="Times New Roman"/>
          </w:rPr>
          <w:t xml:space="preserve"> </w:t>
        </w:r>
        <w:proofErr w:type="spellStart"/>
        <w:r w:rsidRPr="0025096A">
          <w:rPr>
            <w:rStyle w:val="Hperlink"/>
            <w:rFonts w:ascii="Times New Roman" w:eastAsia="Aptos" w:hAnsi="Times New Roman" w:cs="Times New Roman"/>
          </w:rPr>
          <w:t>Electricity</w:t>
        </w:r>
        <w:proofErr w:type="spellEnd"/>
        <w:r w:rsidRPr="0025096A">
          <w:rPr>
            <w:rStyle w:val="Hperlink"/>
            <w:rFonts w:ascii="Times New Roman" w:eastAsia="Aptos" w:hAnsi="Times New Roman" w:cs="Times New Roman"/>
          </w:rPr>
          <w:t xml:space="preserve"> Exchange </w:t>
        </w:r>
        <w:proofErr w:type="spellStart"/>
        <w:r w:rsidRPr="0025096A">
          <w:rPr>
            <w:rStyle w:val="Hperlink"/>
            <w:rFonts w:ascii="Times New Roman" w:eastAsia="Aptos" w:hAnsi="Times New Roman" w:cs="Times New Roman"/>
          </w:rPr>
          <w:t>Price</w:t>
        </w:r>
        <w:proofErr w:type="spellEnd"/>
        <w:r w:rsidRPr="0025096A">
          <w:rPr>
            <w:rStyle w:val="Hperlink"/>
            <w:rFonts w:ascii="Times New Roman" w:eastAsia="Aptos" w:hAnsi="Times New Roman" w:cs="Times New Roman"/>
          </w:rPr>
          <w:t xml:space="preserve"> 2026 - 2050.pdf</w:t>
        </w:r>
      </w:hyperlink>
    </w:p>
  </w:footnote>
  <w:footnote w:id="5">
    <w:p w14:paraId="4B575C21" w14:textId="77777777" w:rsidR="0060442A" w:rsidRPr="0025096A" w:rsidRDefault="0060442A" w:rsidP="0060442A">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5" w:history="1">
        <w:r w:rsidRPr="0025096A">
          <w:rPr>
            <w:rStyle w:val="Hperlink"/>
            <w:rFonts w:ascii="Times New Roman" w:hAnsi="Times New Roman" w:cs="Times New Roman"/>
          </w:rPr>
          <w:t>https://keskkonnaportaal.ee/et/teemad/taastuvenergia/tuuleenergia/tuulikutasud</w:t>
        </w:r>
      </w:hyperlink>
    </w:p>
  </w:footnote>
  <w:footnote w:id="6">
    <w:p w14:paraId="1CE036C9" w14:textId="77777777" w:rsidR="002E2663" w:rsidRPr="0025096A" w:rsidRDefault="002E2663" w:rsidP="002E2663">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6" w:anchor="para21b2" w:history="1">
        <w:r w:rsidRPr="0025096A">
          <w:rPr>
            <w:rStyle w:val="Hperlink"/>
            <w:rFonts w:ascii="Times New Roman" w:hAnsi="Times New Roman" w:cs="Times New Roman"/>
          </w:rPr>
          <w:t>https://www.riigiteataja.ee/akt/108072025046#para21b2</w:t>
        </w:r>
      </w:hyperlink>
      <w:r w:rsidRPr="0025096A">
        <w:rPr>
          <w:rFonts w:ascii="Times New Roman" w:hAnsi="Times New Roman" w:cs="Times New Roman"/>
        </w:rPr>
        <w:t xml:space="preserve"> </w:t>
      </w:r>
    </w:p>
  </w:footnote>
  <w:footnote w:id="7">
    <w:p w14:paraId="60A28519" w14:textId="77777777" w:rsidR="002E2663" w:rsidRPr="0025096A" w:rsidRDefault="002E2663" w:rsidP="002E2663">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7" w:anchor="para55b3" w:history="1">
        <w:r w:rsidRPr="0025096A">
          <w:rPr>
            <w:rStyle w:val="Hperlink"/>
            <w:rFonts w:ascii="Times New Roman" w:hAnsi="Times New Roman" w:cs="Times New Roman"/>
          </w:rPr>
          <w:t>https://www.riigiteataja.ee/akt/108072025046#para55b3</w:t>
        </w:r>
      </w:hyperlink>
      <w:r w:rsidRPr="0025096A">
        <w:rPr>
          <w:rFonts w:ascii="Times New Roman" w:hAnsi="Times New Roman" w:cs="Times New Roman"/>
        </w:rPr>
        <w:t xml:space="preserve"> </w:t>
      </w:r>
    </w:p>
  </w:footnote>
  <w:footnote w:id="8">
    <w:p w14:paraId="55D9063E" w14:textId="44A4D4E4" w:rsidR="002E2663" w:rsidRPr="0025096A" w:rsidRDefault="002E2663" w:rsidP="002E2663">
      <w:pPr>
        <w:pStyle w:val="Allmrkusetekst"/>
        <w:rPr>
          <w:rFonts w:ascii="Times New Roman" w:hAnsi="Times New Roman" w:cs="Times New Roman"/>
        </w:rPr>
      </w:pPr>
      <w:r w:rsidRPr="0025096A">
        <w:rPr>
          <w:rStyle w:val="Allmrkuseviide"/>
          <w:rFonts w:ascii="Times New Roman" w:hAnsi="Times New Roman" w:cs="Times New Roman"/>
        </w:rPr>
        <w:footnoteRef/>
      </w:r>
      <w:hyperlink r:id="rId8" w:history="1">
        <w:r w:rsidR="00CF1A5B" w:rsidRPr="0025096A">
          <w:rPr>
            <w:rStyle w:val="Hperlink"/>
            <w:rFonts w:ascii="Times New Roman" w:hAnsi="Times New Roman" w:cs="Times New Roman"/>
          </w:rPr>
          <w:t>https://public.tableau.com/app/profile/keskkonnaamet/viz/Kohalikeomavalitsusteeelarvessekantavkeskkonnatasu2022-2025/TabelKOVtasudest</w:t>
        </w:r>
      </w:hyperlink>
      <w:r w:rsidRPr="0025096A">
        <w:rPr>
          <w:rFonts w:ascii="Times New Roman" w:hAnsi="Times New Roman" w:cs="Times New Roman"/>
        </w:rPr>
        <w:t xml:space="preserve"> </w:t>
      </w:r>
    </w:p>
  </w:footnote>
  <w:footnote w:id="9">
    <w:p w14:paraId="6528A288" w14:textId="77777777" w:rsidR="00197546" w:rsidRPr="0025096A" w:rsidRDefault="00197546" w:rsidP="00197546">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9" w:anchor="para3" w:history="1">
        <w:r w:rsidRPr="0025096A">
          <w:rPr>
            <w:rStyle w:val="Hperlink"/>
            <w:rFonts w:ascii="Times New Roman" w:hAnsi="Times New Roman" w:cs="Times New Roman"/>
          </w:rPr>
          <w:t>https://www.riigiteataja.ee/akt/118122025022#para3</w:t>
        </w:r>
      </w:hyperlink>
      <w:r w:rsidRPr="0025096A">
        <w:rPr>
          <w:rFonts w:ascii="Times New Roman" w:hAnsi="Times New Roman" w:cs="Times New Roman"/>
        </w:rPr>
        <w:t xml:space="preserve"> </w:t>
      </w:r>
    </w:p>
  </w:footnote>
  <w:footnote w:id="10">
    <w:p w14:paraId="28C3F41C" w14:textId="77777777" w:rsidR="005D1E18" w:rsidRPr="0025096A" w:rsidRDefault="005D1E18" w:rsidP="005D1E18">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0" w:history="1">
        <w:r w:rsidRPr="0025096A">
          <w:rPr>
            <w:rStyle w:val="Hperlink"/>
            <w:rFonts w:ascii="Times New Roman" w:hAnsi="Times New Roman" w:cs="Times New Roman"/>
          </w:rPr>
          <w:t>https://www.energetskiportal.com/slovenia-passes-a-regulation-to-boost-the-use-of-wind-energy-in-municipalities/</w:t>
        </w:r>
      </w:hyperlink>
      <w:r w:rsidRPr="0025096A">
        <w:rPr>
          <w:rFonts w:ascii="Times New Roman" w:hAnsi="Times New Roman" w:cs="Times New Roman"/>
        </w:rPr>
        <w:t xml:space="preserve"> </w:t>
      </w:r>
    </w:p>
  </w:footnote>
  <w:footnote w:id="11">
    <w:p w14:paraId="60983B3F" w14:textId="1CC9B1E9" w:rsidR="002C7045" w:rsidRPr="0025096A" w:rsidRDefault="002C7045">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1" w:history="1">
        <w:r w:rsidRPr="0025096A">
          <w:rPr>
            <w:rStyle w:val="Hperlink"/>
            <w:rFonts w:ascii="Times New Roman" w:hAnsi="Times New Roman" w:cs="Times New Roman"/>
          </w:rPr>
          <w:t>https://ens.dk/tilskud-og-puljer/fremme-af-udbygning-med-vindmoeller-og-solceller/groen-pulje</w:t>
        </w:r>
      </w:hyperlink>
      <w:r w:rsidRPr="0025096A">
        <w:rPr>
          <w:rFonts w:ascii="Times New Roman" w:hAnsi="Times New Roman" w:cs="Times New Roman"/>
        </w:rPr>
        <w:t xml:space="preserve"> (allikas on taani keel</w:t>
      </w:r>
      <w:r w:rsidR="007B7E47" w:rsidRPr="0025096A">
        <w:rPr>
          <w:rFonts w:ascii="Times New Roman" w:hAnsi="Times New Roman" w:cs="Times New Roman"/>
        </w:rPr>
        <w:t>es</w:t>
      </w:r>
      <w:r w:rsidRPr="0025096A">
        <w:rPr>
          <w:rFonts w:ascii="Times New Roman" w:hAnsi="Times New Roman" w:cs="Times New Roman"/>
        </w:rPr>
        <w:t>)</w:t>
      </w:r>
    </w:p>
  </w:footnote>
  <w:footnote w:id="12">
    <w:p w14:paraId="40245A8C" w14:textId="77777777" w:rsidR="005A00C5" w:rsidRPr="0025096A" w:rsidRDefault="005A00C5" w:rsidP="005A00C5">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2" w:history="1">
        <w:r w:rsidRPr="0025096A">
          <w:rPr>
            <w:rStyle w:val="Hperlink"/>
            <w:rFonts w:ascii="Times New Roman" w:hAnsi="Times New Roman" w:cs="Times New Roman"/>
          </w:rPr>
          <w:t>https://www.riigiteataja.ee/akt/121022019003?leiaKehtiv</w:t>
        </w:r>
      </w:hyperlink>
      <w:r w:rsidRPr="0025096A">
        <w:rPr>
          <w:rFonts w:ascii="Times New Roman" w:hAnsi="Times New Roman" w:cs="Times New Roman"/>
        </w:rPr>
        <w:t xml:space="preserve"> </w:t>
      </w:r>
    </w:p>
  </w:footnote>
  <w:footnote w:id="13">
    <w:p w14:paraId="27B98D1B" w14:textId="77777777" w:rsidR="00BC37CB" w:rsidRPr="0025096A" w:rsidRDefault="00BC37CB" w:rsidP="00BC37CB">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3" w:history="1">
        <w:r w:rsidRPr="0025096A">
          <w:rPr>
            <w:rStyle w:val="Hperlink"/>
            <w:rFonts w:ascii="Times New Roman" w:hAnsi="Times New Roman" w:cs="Times New Roman"/>
          </w:rPr>
          <w:t>https://www.riigiteataja.ee/akt/128122024069?leiaKehtiv</w:t>
        </w:r>
      </w:hyperlink>
      <w:r w:rsidRPr="0025096A">
        <w:rPr>
          <w:rFonts w:ascii="Times New Roman" w:hAnsi="Times New Roman" w:cs="Times New Roman"/>
        </w:rPr>
        <w:t xml:space="preserve"> </w:t>
      </w:r>
    </w:p>
  </w:footnote>
  <w:footnote w:id="14">
    <w:p w14:paraId="447D07B8" w14:textId="77777777" w:rsidR="00AC01C6" w:rsidRPr="0025096A" w:rsidRDefault="00AC01C6" w:rsidP="00AC01C6">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4" w:anchor="para11" w:history="1">
        <w:r w:rsidRPr="0025096A">
          <w:rPr>
            <w:rStyle w:val="Hperlink"/>
            <w:rFonts w:ascii="Times New Roman" w:hAnsi="Times New Roman" w:cs="Times New Roman"/>
          </w:rPr>
          <w:t>https://www.riigiteataja.ee/akt/108072025058#para11</w:t>
        </w:r>
      </w:hyperlink>
      <w:r w:rsidRPr="0025096A">
        <w:rPr>
          <w:rFonts w:ascii="Times New Roman" w:hAnsi="Times New Roman" w:cs="Times New Roman"/>
        </w:rPr>
        <w:t xml:space="preserve"> </w:t>
      </w:r>
    </w:p>
  </w:footnote>
  <w:footnote w:id="15">
    <w:p w14:paraId="7415C117" w14:textId="79EBC456" w:rsidR="00021E06" w:rsidRPr="0025096A" w:rsidRDefault="00021E06">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5" w:history="1">
        <w:r w:rsidRPr="0025096A">
          <w:rPr>
            <w:rStyle w:val="Hperlink"/>
            <w:rFonts w:ascii="Times New Roman" w:hAnsi="Times New Roman" w:cs="Times New Roman"/>
          </w:rPr>
          <w:t>https://eur-lex.europa.eu/legal-content/ET/TXT/PDF/?uri=OJ:L_202302413</w:t>
        </w:r>
      </w:hyperlink>
    </w:p>
  </w:footnote>
  <w:footnote w:id="16">
    <w:p w14:paraId="5C9CB8D8" w14:textId="389C575D" w:rsidR="00426C7E" w:rsidRPr="0025096A" w:rsidRDefault="00426C7E">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6" w:history="1">
        <w:r w:rsidRPr="0025096A">
          <w:rPr>
            <w:rStyle w:val="Hperlink"/>
            <w:rFonts w:ascii="Times New Roman" w:hAnsi="Times New Roman" w:cs="Times New Roman"/>
          </w:rPr>
          <w:t>https://keskkonnaportaal.ee/et/teemad/taastuvenergia/tuuleenergia</w:t>
        </w:r>
      </w:hyperlink>
    </w:p>
  </w:footnote>
  <w:footnote w:id="17">
    <w:p w14:paraId="623FEA4C" w14:textId="2C07FEEC" w:rsidR="00C96CEF" w:rsidRPr="0025096A" w:rsidRDefault="00C96CEF">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7" w:history="1">
        <w:r w:rsidR="004478A5" w:rsidRPr="0025096A">
          <w:rPr>
            <w:rStyle w:val="Hperlink"/>
            <w:rFonts w:ascii="Times New Roman" w:hAnsi="Times New Roman" w:cs="Times New Roman"/>
          </w:rPr>
          <w:t>https://build-up.ec.europa.eu/en/resources-and-tools/publications/increasing-benefit-sharing-renewable-energy-projects</w:t>
        </w:r>
      </w:hyperlink>
      <w:r w:rsidR="004478A5" w:rsidRPr="0025096A">
        <w:rPr>
          <w:rFonts w:ascii="Times New Roman" w:hAnsi="Times New Roman" w:cs="Times New Roman"/>
        </w:rPr>
        <w:t xml:space="preserve"> </w:t>
      </w:r>
    </w:p>
  </w:footnote>
  <w:footnote w:id="18">
    <w:p w14:paraId="52C76B37" w14:textId="5C4182EC" w:rsidR="00601998" w:rsidRPr="0025096A" w:rsidRDefault="00601998">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w:t>
      </w:r>
      <w:hyperlink r:id="rId18" w:history="1">
        <w:r w:rsidR="0018319F" w:rsidRPr="0025096A">
          <w:rPr>
            <w:rStyle w:val="Hperlink"/>
            <w:rFonts w:ascii="Times New Roman" w:hAnsi="Times New Roman" w:cs="Times New Roman"/>
          </w:rPr>
          <w:t>https://arenguseire.ee/wp-content/uploads/2025/08/2025_kes-voidab-ja-kes-maksab-kinni-ulemineku-taastuvenergiale_uuring.pdf</w:t>
        </w:r>
      </w:hyperlink>
      <w:r w:rsidR="0018319F" w:rsidRPr="0025096A">
        <w:rPr>
          <w:rFonts w:ascii="Times New Roman" w:hAnsi="Times New Roman" w:cs="Times New Roman"/>
        </w:rPr>
        <w:t xml:space="preserve"> </w:t>
      </w:r>
    </w:p>
  </w:footnote>
  <w:footnote w:id="19">
    <w:p w14:paraId="79709FCF" w14:textId="2F1F0017" w:rsidR="00F54868" w:rsidRPr="0025096A" w:rsidRDefault="00F54868">
      <w:pPr>
        <w:pStyle w:val="Allmrkusetekst"/>
        <w:rPr>
          <w:rFonts w:ascii="Times New Roman" w:hAnsi="Times New Roman" w:cs="Times New Roman"/>
        </w:rPr>
      </w:pPr>
      <w:r w:rsidRPr="0025096A">
        <w:rPr>
          <w:rStyle w:val="Allmrkuseviide"/>
          <w:rFonts w:ascii="Times New Roman" w:hAnsi="Times New Roman" w:cs="Times New Roman"/>
        </w:rPr>
        <w:footnoteRef/>
      </w:r>
      <w:r w:rsidRPr="0025096A">
        <w:rPr>
          <w:rFonts w:ascii="Times New Roman" w:hAnsi="Times New Roman" w:cs="Times New Roman"/>
        </w:rPr>
        <w:t xml:space="preserve"> Eeldatakse võimalikult suurt tuulikut, nt Vestase mudel V172, mis on 7,2 MW. Tuulik võib olla ka väiksem, kuid mudelitüübi osas on </w:t>
      </w:r>
      <w:r w:rsidR="00A636F1" w:rsidRPr="0025096A">
        <w:rPr>
          <w:rFonts w:ascii="Times New Roman" w:hAnsi="Times New Roman" w:cs="Times New Roman"/>
        </w:rPr>
        <w:t>mõistlik siinsete arvutuste osas eeldada maksimaalset võimalikku toetuse suurust. Lõplik toetuse suurus selgub ehitusloa väljastamisel.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37A"/>
    <w:multiLevelType w:val="hybridMultilevel"/>
    <w:tmpl w:val="1CEA905A"/>
    <w:lvl w:ilvl="0" w:tplc="1576D0BA">
      <w:numFmt w:val="bullet"/>
      <w:lvlText w:val="-"/>
      <w:lvlJc w:val="left"/>
      <w:pPr>
        <w:ind w:left="720" w:hanging="360"/>
      </w:pPr>
      <w:rPr>
        <w:rFonts w:ascii="Times New Roman" w:eastAsia="Aptos"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0701529"/>
    <w:multiLevelType w:val="hybridMultilevel"/>
    <w:tmpl w:val="D79E89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736387"/>
    <w:multiLevelType w:val="hybridMultilevel"/>
    <w:tmpl w:val="E6608E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BB5F7A"/>
    <w:multiLevelType w:val="hybridMultilevel"/>
    <w:tmpl w:val="5F1ACB3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C5911"/>
    <w:multiLevelType w:val="hybridMultilevel"/>
    <w:tmpl w:val="5F1ACB3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1021BA"/>
    <w:multiLevelType w:val="multilevel"/>
    <w:tmpl w:val="4ED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A044B"/>
    <w:multiLevelType w:val="hybridMultilevel"/>
    <w:tmpl w:val="5F1ACB3E"/>
    <w:lvl w:ilvl="0" w:tplc="8B3AA1DE">
      <w:start w:val="1"/>
      <w:numFmt w:val="decimal"/>
      <w:lvlText w:val="%1."/>
      <w:lvlJc w:val="left"/>
      <w:pPr>
        <w:ind w:left="720" w:hanging="360"/>
      </w:pPr>
      <w:rPr>
        <w:rFonts w:hint="default"/>
        <w:b/>
        <w: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DDCDFEA"/>
    <w:multiLevelType w:val="hybridMultilevel"/>
    <w:tmpl w:val="56BCDF56"/>
    <w:lvl w:ilvl="0" w:tplc="7088A588">
      <w:start w:val="1"/>
      <w:numFmt w:val="decimal"/>
      <w:lvlText w:val="%1."/>
      <w:lvlJc w:val="left"/>
      <w:pPr>
        <w:ind w:left="720" w:hanging="360"/>
      </w:pPr>
    </w:lvl>
    <w:lvl w:ilvl="1" w:tplc="F5A0A87A">
      <w:start w:val="1"/>
      <w:numFmt w:val="lowerLetter"/>
      <w:lvlText w:val="%2."/>
      <w:lvlJc w:val="left"/>
      <w:pPr>
        <w:ind w:left="1440" w:hanging="360"/>
      </w:pPr>
    </w:lvl>
    <w:lvl w:ilvl="2" w:tplc="EC588042">
      <w:start w:val="1"/>
      <w:numFmt w:val="lowerRoman"/>
      <w:lvlText w:val="%3."/>
      <w:lvlJc w:val="right"/>
      <w:pPr>
        <w:ind w:left="2160" w:hanging="180"/>
      </w:pPr>
    </w:lvl>
    <w:lvl w:ilvl="3" w:tplc="F2FEAE16">
      <w:start w:val="1"/>
      <w:numFmt w:val="decimal"/>
      <w:lvlText w:val="%4."/>
      <w:lvlJc w:val="left"/>
      <w:pPr>
        <w:ind w:left="2880" w:hanging="360"/>
      </w:pPr>
    </w:lvl>
    <w:lvl w:ilvl="4" w:tplc="F042BBF2">
      <w:start w:val="1"/>
      <w:numFmt w:val="lowerLetter"/>
      <w:lvlText w:val="%5."/>
      <w:lvlJc w:val="left"/>
      <w:pPr>
        <w:ind w:left="3600" w:hanging="360"/>
      </w:pPr>
    </w:lvl>
    <w:lvl w:ilvl="5" w:tplc="ABD481F6">
      <w:start w:val="1"/>
      <w:numFmt w:val="lowerRoman"/>
      <w:lvlText w:val="%6."/>
      <w:lvlJc w:val="right"/>
      <w:pPr>
        <w:ind w:left="4320" w:hanging="180"/>
      </w:pPr>
    </w:lvl>
    <w:lvl w:ilvl="6" w:tplc="42287914">
      <w:start w:val="1"/>
      <w:numFmt w:val="decimal"/>
      <w:lvlText w:val="%7."/>
      <w:lvlJc w:val="left"/>
      <w:pPr>
        <w:ind w:left="5040" w:hanging="360"/>
      </w:pPr>
    </w:lvl>
    <w:lvl w:ilvl="7" w:tplc="84F8C2AE">
      <w:start w:val="1"/>
      <w:numFmt w:val="lowerLetter"/>
      <w:lvlText w:val="%8."/>
      <w:lvlJc w:val="left"/>
      <w:pPr>
        <w:ind w:left="5760" w:hanging="360"/>
      </w:pPr>
    </w:lvl>
    <w:lvl w:ilvl="8" w:tplc="4A4E229A">
      <w:start w:val="1"/>
      <w:numFmt w:val="lowerRoman"/>
      <w:lvlText w:val="%9."/>
      <w:lvlJc w:val="right"/>
      <w:pPr>
        <w:ind w:left="6480" w:hanging="180"/>
      </w:pPr>
    </w:lvl>
  </w:abstractNum>
  <w:num w:numId="1" w16cid:durableId="883059625">
    <w:abstractNumId w:val="7"/>
  </w:num>
  <w:num w:numId="2" w16cid:durableId="710225603">
    <w:abstractNumId w:val="5"/>
  </w:num>
  <w:num w:numId="3" w16cid:durableId="2118602511">
    <w:abstractNumId w:val="6"/>
  </w:num>
  <w:num w:numId="4" w16cid:durableId="397628782">
    <w:abstractNumId w:val="3"/>
  </w:num>
  <w:num w:numId="5" w16cid:durableId="744499741">
    <w:abstractNumId w:val="4"/>
  </w:num>
  <w:num w:numId="6" w16cid:durableId="207575076">
    <w:abstractNumId w:val="1"/>
  </w:num>
  <w:num w:numId="7" w16cid:durableId="1319383604">
    <w:abstractNumId w:val="2"/>
  </w:num>
  <w:num w:numId="8" w16cid:durableId="18992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50"/>
    <w:rsid w:val="000004E0"/>
    <w:rsid w:val="000007BE"/>
    <w:rsid w:val="000009B4"/>
    <w:rsid w:val="00000C7F"/>
    <w:rsid w:val="000032E4"/>
    <w:rsid w:val="00004AA4"/>
    <w:rsid w:val="00004C69"/>
    <w:rsid w:val="00005D94"/>
    <w:rsid w:val="0000620D"/>
    <w:rsid w:val="00006CFB"/>
    <w:rsid w:val="00007C8E"/>
    <w:rsid w:val="000106C9"/>
    <w:rsid w:val="00012341"/>
    <w:rsid w:val="00012AD4"/>
    <w:rsid w:val="00013A0C"/>
    <w:rsid w:val="0001433B"/>
    <w:rsid w:val="000147BF"/>
    <w:rsid w:val="00016492"/>
    <w:rsid w:val="00020250"/>
    <w:rsid w:val="000206D1"/>
    <w:rsid w:val="00021522"/>
    <w:rsid w:val="00021BCF"/>
    <w:rsid w:val="00021E06"/>
    <w:rsid w:val="0002301A"/>
    <w:rsid w:val="00024B03"/>
    <w:rsid w:val="00024B61"/>
    <w:rsid w:val="000302C3"/>
    <w:rsid w:val="00030D13"/>
    <w:rsid w:val="00032FB6"/>
    <w:rsid w:val="00033654"/>
    <w:rsid w:val="00033D95"/>
    <w:rsid w:val="00034136"/>
    <w:rsid w:val="00035844"/>
    <w:rsid w:val="000369AE"/>
    <w:rsid w:val="00036B4E"/>
    <w:rsid w:val="00036B9F"/>
    <w:rsid w:val="0003709C"/>
    <w:rsid w:val="00040521"/>
    <w:rsid w:val="0004086E"/>
    <w:rsid w:val="000427FB"/>
    <w:rsid w:val="00042D56"/>
    <w:rsid w:val="00043490"/>
    <w:rsid w:val="0004362D"/>
    <w:rsid w:val="00043C39"/>
    <w:rsid w:val="00043C71"/>
    <w:rsid w:val="00043DED"/>
    <w:rsid w:val="0004453D"/>
    <w:rsid w:val="00044ABE"/>
    <w:rsid w:val="000455C0"/>
    <w:rsid w:val="000464B3"/>
    <w:rsid w:val="00050E7F"/>
    <w:rsid w:val="0005138F"/>
    <w:rsid w:val="00051A63"/>
    <w:rsid w:val="00053164"/>
    <w:rsid w:val="00053B50"/>
    <w:rsid w:val="00054390"/>
    <w:rsid w:val="00054458"/>
    <w:rsid w:val="00056261"/>
    <w:rsid w:val="00056E3D"/>
    <w:rsid w:val="000605B6"/>
    <w:rsid w:val="0006077B"/>
    <w:rsid w:val="000612B0"/>
    <w:rsid w:val="0006139F"/>
    <w:rsid w:val="000624E0"/>
    <w:rsid w:val="00062C92"/>
    <w:rsid w:val="00062EB7"/>
    <w:rsid w:val="00062FE2"/>
    <w:rsid w:val="0006506E"/>
    <w:rsid w:val="00065F4D"/>
    <w:rsid w:val="00066A61"/>
    <w:rsid w:val="000678AD"/>
    <w:rsid w:val="000679D1"/>
    <w:rsid w:val="00067FF7"/>
    <w:rsid w:val="0007001A"/>
    <w:rsid w:val="00070A47"/>
    <w:rsid w:val="0007266C"/>
    <w:rsid w:val="000735A7"/>
    <w:rsid w:val="00073BFF"/>
    <w:rsid w:val="00074AFE"/>
    <w:rsid w:val="00076FA8"/>
    <w:rsid w:val="000774C6"/>
    <w:rsid w:val="00077D4D"/>
    <w:rsid w:val="00081EB5"/>
    <w:rsid w:val="000826A1"/>
    <w:rsid w:val="00083CC3"/>
    <w:rsid w:val="00084223"/>
    <w:rsid w:val="00085062"/>
    <w:rsid w:val="00085CB0"/>
    <w:rsid w:val="00086874"/>
    <w:rsid w:val="00086D82"/>
    <w:rsid w:val="00086EFD"/>
    <w:rsid w:val="00087B98"/>
    <w:rsid w:val="000903D6"/>
    <w:rsid w:val="0009154B"/>
    <w:rsid w:val="00091735"/>
    <w:rsid w:val="00091B15"/>
    <w:rsid w:val="0009258C"/>
    <w:rsid w:val="000927E6"/>
    <w:rsid w:val="0009481A"/>
    <w:rsid w:val="00094B5F"/>
    <w:rsid w:val="00096B5B"/>
    <w:rsid w:val="000A16D0"/>
    <w:rsid w:val="000A1A89"/>
    <w:rsid w:val="000A23CC"/>
    <w:rsid w:val="000A32F9"/>
    <w:rsid w:val="000A479B"/>
    <w:rsid w:val="000A481A"/>
    <w:rsid w:val="000A4DFB"/>
    <w:rsid w:val="000A6367"/>
    <w:rsid w:val="000A65D4"/>
    <w:rsid w:val="000A6830"/>
    <w:rsid w:val="000A68E0"/>
    <w:rsid w:val="000A7945"/>
    <w:rsid w:val="000B18AD"/>
    <w:rsid w:val="000B1D5B"/>
    <w:rsid w:val="000B222D"/>
    <w:rsid w:val="000B2A89"/>
    <w:rsid w:val="000B3BA7"/>
    <w:rsid w:val="000B49A0"/>
    <w:rsid w:val="000B6943"/>
    <w:rsid w:val="000B6B26"/>
    <w:rsid w:val="000B6D3F"/>
    <w:rsid w:val="000B6E4A"/>
    <w:rsid w:val="000B75B7"/>
    <w:rsid w:val="000B7F1F"/>
    <w:rsid w:val="000C0C36"/>
    <w:rsid w:val="000C1BF3"/>
    <w:rsid w:val="000C1E44"/>
    <w:rsid w:val="000C3500"/>
    <w:rsid w:val="000C42E8"/>
    <w:rsid w:val="000C43B4"/>
    <w:rsid w:val="000C5575"/>
    <w:rsid w:val="000C5638"/>
    <w:rsid w:val="000C5E6D"/>
    <w:rsid w:val="000D0092"/>
    <w:rsid w:val="000D0DFB"/>
    <w:rsid w:val="000D2039"/>
    <w:rsid w:val="000D2069"/>
    <w:rsid w:val="000D338D"/>
    <w:rsid w:val="000D33EC"/>
    <w:rsid w:val="000D3646"/>
    <w:rsid w:val="000D43DE"/>
    <w:rsid w:val="000D6379"/>
    <w:rsid w:val="000E0235"/>
    <w:rsid w:val="000E039B"/>
    <w:rsid w:val="000E25B0"/>
    <w:rsid w:val="000E2D2C"/>
    <w:rsid w:val="000E3026"/>
    <w:rsid w:val="000E38D5"/>
    <w:rsid w:val="000E3D3D"/>
    <w:rsid w:val="000E5057"/>
    <w:rsid w:val="000E6DE0"/>
    <w:rsid w:val="000F0338"/>
    <w:rsid w:val="000F0443"/>
    <w:rsid w:val="000F09C8"/>
    <w:rsid w:val="000F12A6"/>
    <w:rsid w:val="000F2478"/>
    <w:rsid w:val="000F35BD"/>
    <w:rsid w:val="000F454B"/>
    <w:rsid w:val="000F4C25"/>
    <w:rsid w:val="000F5E9F"/>
    <w:rsid w:val="000F6A20"/>
    <w:rsid w:val="00100162"/>
    <w:rsid w:val="001011C8"/>
    <w:rsid w:val="001014AE"/>
    <w:rsid w:val="00102DE7"/>
    <w:rsid w:val="001049DD"/>
    <w:rsid w:val="00104E52"/>
    <w:rsid w:val="00105A75"/>
    <w:rsid w:val="001066FE"/>
    <w:rsid w:val="0010794D"/>
    <w:rsid w:val="00107CFB"/>
    <w:rsid w:val="001105D1"/>
    <w:rsid w:val="001108D3"/>
    <w:rsid w:val="00110B73"/>
    <w:rsid w:val="00111279"/>
    <w:rsid w:val="001113D9"/>
    <w:rsid w:val="001113FA"/>
    <w:rsid w:val="001117FA"/>
    <w:rsid w:val="00111A60"/>
    <w:rsid w:val="00112198"/>
    <w:rsid w:val="00112524"/>
    <w:rsid w:val="00112856"/>
    <w:rsid w:val="00112A84"/>
    <w:rsid w:val="00112EB1"/>
    <w:rsid w:val="00113319"/>
    <w:rsid w:val="00113DE5"/>
    <w:rsid w:val="00114A5A"/>
    <w:rsid w:val="00114EF2"/>
    <w:rsid w:val="001150E4"/>
    <w:rsid w:val="00115953"/>
    <w:rsid w:val="00115E05"/>
    <w:rsid w:val="00116652"/>
    <w:rsid w:val="001170D5"/>
    <w:rsid w:val="00121BDA"/>
    <w:rsid w:val="001265A0"/>
    <w:rsid w:val="00127BD3"/>
    <w:rsid w:val="00127DB6"/>
    <w:rsid w:val="00131810"/>
    <w:rsid w:val="00131B8C"/>
    <w:rsid w:val="00132522"/>
    <w:rsid w:val="001337AA"/>
    <w:rsid w:val="00133D01"/>
    <w:rsid w:val="00134133"/>
    <w:rsid w:val="00134E3B"/>
    <w:rsid w:val="00135604"/>
    <w:rsid w:val="00135A7C"/>
    <w:rsid w:val="00135CEC"/>
    <w:rsid w:val="001363AB"/>
    <w:rsid w:val="00136CFE"/>
    <w:rsid w:val="001370D0"/>
    <w:rsid w:val="0013715D"/>
    <w:rsid w:val="00137588"/>
    <w:rsid w:val="001378C0"/>
    <w:rsid w:val="001402CA"/>
    <w:rsid w:val="0014083B"/>
    <w:rsid w:val="00140E1F"/>
    <w:rsid w:val="00140F00"/>
    <w:rsid w:val="00141828"/>
    <w:rsid w:val="001425B7"/>
    <w:rsid w:val="00142EC8"/>
    <w:rsid w:val="00142F12"/>
    <w:rsid w:val="00144ADD"/>
    <w:rsid w:val="00146E31"/>
    <w:rsid w:val="001511A1"/>
    <w:rsid w:val="00151877"/>
    <w:rsid w:val="0015308A"/>
    <w:rsid w:val="00153BF5"/>
    <w:rsid w:val="0015458D"/>
    <w:rsid w:val="001559E1"/>
    <w:rsid w:val="00155A9E"/>
    <w:rsid w:val="0015765D"/>
    <w:rsid w:val="00160749"/>
    <w:rsid w:val="001612DF"/>
    <w:rsid w:val="00162CDD"/>
    <w:rsid w:val="00162ED8"/>
    <w:rsid w:val="00163135"/>
    <w:rsid w:val="00163C31"/>
    <w:rsid w:val="00163CD2"/>
    <w:rsid w:val="00164CBE"/>
    <w:rsid w:val="00164E10"/>
    <w:rsid w:val="001650A2"/>
    <w:rsid w:val="00165380"/>
    <w:rsid w:val="00170383"/>
    <w:rsid w:val="0017066B"/>
    <w:rsid w:val="00170B89"/>
    <w:rsid w:val="00170CB3"/>
    <w:rsid w:val="00171AB2"/>
    <w:rsid w:val="00173972"/>
    <w:rsid w:val="00173DEE"/>
    <w:rsid w:val="00173EA7"/>
    <w:rsid w:val="001744CE"/>
    <w:rsid w:val="00174728"/>
    <w:rsid w:val="00176B0E"/>
    <w:rsid w:val="00177AC6"/>
    <w:rsid w:val="00177C8C"/>
    <w:rsid w:val="001814CC"/>
    <w:rsid w:val="00182C1F"/>
    <w:rsid w:val="00182E95"/>
    <w:rsid w:val="0018319F"/>
    <w:rsid w:val="00183C54"/>
    <w:rsid w:val="00183E76"/>
    <w:rsid w:val="00183EE0"/>
    <w:rsid w:val="00184988"/>
    <w:rsid w:val="0018547B"/>
    <w:rsid w:val="00185FFE"/>
    <w:rsid w:val="001860AD"/>
    <w:rsid w:val="00186523"/>
    <w:rsid w:val="00187EDE"/>
    <w:rsid w:val="001900C9"/>
    <w:rsid w:val="00190D04"/>
    <w:rsid w:val="00190F0B"/>
    <w:rsid w:val="00191C5A"/>
    <w:rsid w:val="00192028"/>
    <w:rsid w:val="00192BA0"/>
    <w:rsid w:val="0019312D"/>
    <w:rsid w:val="00193209"/>
    <w:rsid w:val="001935B0"/>
    <w:rsid w:val="00193B9D"/>
    <w:rsid w:val="0019621B"/>
    <w:rsid w:val="00196EA3"/>
    <w:rsid w:val="00197546"/>
    <w:rsid w:val="001977D5"/>
    <w:rsid w:val="00197903"/>
    <w:rsid w:val="00197B25"/>
    <w:rsid w:val="001A1532"/>
    <w:rsid w:val="001A2229"/>
    <w:rsid w:val="001A23A1"/>
    <w:rsid w:val="001A265F"/>
    <w:rsid w:val="001A275B"/>
    <w:rsid w:val="001A2A35"/>
    <w:rsid w:val="001A2F87"/>
    <w:rsid w:val="001A3852"/>
    <w:rsid w:val="001A3A30"/>
    <w:rsid w:val="001A45B6"/>
    <w:rsid w:val="001A5583"/>
    <w:rsid w:val="001A6EF9"/>
    <w:rsid w:val="001A6F54"/>
    <w:rsid w:val="001A781D"/>
    <w:rsid w:val="001B018F"/>
    <w:rsid w:val="001B38D2"/>
    <w:rsid w:val="001B428C"/>
    <w:rsid w:val="001B5E68"/>
    <w:rsid w:val="001B5F80"/>
    <w:rsid w:val="001B6145"/>
    <w:rsid w:val="001B6EA8"/>
    <w:rsid w:val="001B772C"/>
    <w:rsid w:val="001C0466"/>
    <w:rsid w:val="001C047C"/>
    <w:rsid w:val="001C06F7"/>
    <w:rsid w:val="001C11FC"/>
    <w:rsid w:val="001C1721"/>
    <w:rsid w:val="001C2361"/>
    <w:rsid w:val="001C2804"/>
    <w:rsid w:val="001C35F5"/>
    <w:rsid w:val="001C4591"/>
    <w:rsid w:val="001C522C"/>
    <w:rsid w:val="001C6155"/>
    <w:rsid w:val="001D1277"/>
    <w:rsid w:val="001D1420"/>
    <w:rsid w:val="001D368C"/>
    <w:rsid w:val="001D3770"/>
    <w:rsid w:val="001D4287"/>
    <w:rsid w:val="001D56FE"/>
    <w:rsid w:val="001D7023"/>
    <w:rsid w:val="001D7543"/>
    <w:rsid w:val="001D7627"/>
    <w:rsid w:val="001D7C32"/>
    <w:rsid w:val="001E2F07"/>
    <w:rsid w:val="001E2FEF"/>
    <w:rsid w:val="001E30FE"/>
    <w:rsid w:val="001E340C"/>
    <w:rsid w:val="001E3A01"/>
    <w:rsid w:val="001E429D"/>
    <w:rsid w:val="001E4C6A"/>
    <w:rsid w:val="001E4CB6"/>
    <w:rsid w:val="001E5792"/>
    <w:rsid w:val="001E5BF3"/>
    <w:rsid w:val="001E619A"/>
    <w:rsid w:val="001E7970"/>
    <w:rsid w:val="001E7DD1"/>
    <w:rsid w:val="001F0DC9"/>
    <w:rsid w:val="001F2BFA"/>
    <w:rsid w:val="001F3A05"/>
    <w:rsid w:val="001F584B"/>
    <w:rsid w:val="001F5E3D"/>
    <w:rsid w:val="001F680C"/>
    <w:rsid w:val="001F7AC0"/>
    <w:rsid w:val="002011B9"/>
    <w:rsid w:val="00203082"/>
    <w:rsid w:val="00204324"/>
    <w:rsid w:val="0020456C"/>
    <w:rsid w:val="00204A60"/>
    <w:rsid w:val="0020580B"/>
    <w:rsid w:val="00205C68"/>
    <w:rsid w:val="00205D08"/>
    <w:rsid w:val="002062E4"/>
    <w:rsid w:val="00206726"/>
    <w:rsid w:val="00212EC0"/>
    <w:rsid w:val="00214CF8"/>
    <w:rsid w:val="00214F6D"/>
    <w:rsid w:val="002167F3"/>
    <w:rsid w:val="00217699"/>
    <w:rsid w:val="002202D4"/>
    <w:rsid w:val="002216C4"/>
    <w:rsid w:val="002217F3"/>
    <w:rsid w:val="00221945"/>
    <w:rsid w:val="00223AD3"/>
    <w:rsid w:val="00224015"/>
    <w:rsid w:val="00224CC5"/>
    <w:rsid w:val="0022566A"/>
    <w:rsid w:val="0022569E"/>
    <w:rsid w:val="0022601B"/>
    <w:rsid w:val="002274CF"/>
    <w:rsid w:val="00230C28"/>
    <w:rsid w:val="002311E0"/>
    <w:rsid w:val="00232B8F"/>
    <w:rsid w:val="00233EE9"/>
    <w:rsid w:val="00236069"/>
    <w:rsid w:val="00236985"/>
    <w:rsid w:val="00236CBE"/>
    <w:rsid w:val="00241CC1"/>
    <w:rsid w:val="00242899"/>
    <w:rsid w:val="00243405"/>
    <w:rsid w:val="00244E5A"/>
    <w:rsid w:val="00244F69"/>
    <w:rsid w:val="00244F71"/>
    <w:rsid w:val="0024529A"/>
    <w:rsid w:val="00245711"/>
    <w:rsid w:val="0024734D"/>
    <w:rsid w:val="002501EA"/>
    <w:rsid w:val="00250393"/>
    <w:rsid w:val="0025045B"/>
    <w:rsid w:val="0025096A"/>
    <w:rsid w:val="00250DCE"/>
    <w:rsid w:val="00251105"/>
    <w:rsid w:val="00252BD9"/>
    <w:rsid w:val="00252E3D"/>
    <w:rsid w:val="00254526"/>
    <w:rsid w:val="00256179"/>
    <w:rsid w:val="00256853"/>
    <w:rsid w:val="0026000A"/>
    <w:rsid w:val="00260DE5"/>
    <w:rsid w:val="00260DEC"/>
    <w:rsid w:val="00261655"/>
    <w:rsid w:val="002622B6"/>
    <w:rsid w:val="00262372"/>
    <w:rsid w:val="00262721"/>
    <w:rsid w:val="00262E9F"/>
    <w:rsid w:val="002669F5"/>
    <w:rsid w:val="00266B60"/>
    <w:rsid w:val="00267C5C"/>
    <w:rsid w:val="00267D0A"/>
    <w:rsid w:val="00267D19"/>
    <w:rsid w:val="00270FEC"/>
    <w:rsid w:val="00271565"/>
    <w:rsid w:val="002722F8"/>
    <w:rsid w:val="00272B41"/>
    <w:rsid w:val="00272CA5"/>
    <w:rsid w:val="00273500"/>
    <w:rsid w:val="002738E9"/>
    <w:rsid w:val="00273F6A"/>
    <w:rsid w:val="00274310"/>
    <w:rsid w:val="00274A6D"/>
    <w:rsid w:val="0027542E"/>
    <w:rsid w:val="0027579A"/>
    <w:rsid w:val="00275C5C"/>
    <w:rsid w:val="00275D73"/>
    <w:rsid w:val="002762B9"/>
    <w:rsid w:val="00280B9F"/>
    <w:rsid w:val="0028188B"/>
    <w:rsid w:val="002838F1"/>
    <w:rsid w:val="0028421B"/>
    <w:rsid w:val="00287E63"/>
    <w:rsid w:val="002908BF"/>
    <w:rsid w:val="00291F5B"/>
    <w:rsid w:val="00293D35"/>
    <w:rsid w:val="0029462E"/>
    <w:rsid w:val="002947D2"/>
    <w:rsid w:val="002950BA"/>
    <w:rsid w:val="00295162"/>
    <w:rsid w:val="00295518"/>
    <w:rsid w:val="0029559D"/>
    <w:rsid w:val="002955C3"/>
    <w:rsid w:val="002958B2"/>
    <w:rsid w:val="00296217"/>
    <w:rsid w:val="00297C42"/>
    <w:rsid w:val="002A0013"/>
    <w:rsid w:val="002A01AF"/>
    <w:rsid w:val="002A08A3"/>
    <w:rsid w:val="002A0A1D"/>
    <w:rsid w:val="002A106A"/>
    <w:rsid w:val="002A3666"/>
    <w:rsid w:val="002A41B3"/>
    <w:rsid w:val="002A440C"/>
    <w:rsid w:val="002A61A0"/>
    <w:rsid w:val="002A630C"/>
    <w:rsid w:val="002A694D"/>
    <w:rsid w:val="002B0046"/>
    <w:rsid w:val="002B1DA5"/>
    <w:rsid w:val="002B20D1"/>
    <w:rsid w:val="002B218D"/>
    <w:rsid w:val="002B21D6"/>
    <w:rsid w:val="002B2276"/>
    <w:rsid w:val="002B2975"/>
    <w:rsid w:val="002B2BDA"/>
    <w:rsid w:val="002B3303"/>
    <w:rsid w:val="002B34C0"/>
    <w:rsid w:val="002B3E03"/>
    <w:rsid w:val="002B4CBC"/>
    <w:rsid w:val="002B55D4"/>
    <w:rsid w:val="002B6506"/>
    <w:rsid w:val="002C01CC"/>
    <w:rsid w:val="002C183D"/>
    <w:rsid w:val="002C2795"/>
    <w:rsid w:val="002C2D91"/>
    <w:rsid w:val="002C3D1E"/>
    <w:rsid w:val="002C3F24"/>
    <w:rsid w:val="002C4C92"/>
    <w:rsid w:val="002C570C"/>
    <w:rsid w:val="002C6CBA"/>
    <w:rsid w:val="002C7045"/>
    <w:rsid w:val="002C72DE"/>
    <w:rsid w:val="002C7748"/>
    <w:rsid w:val="002D01B2"/>
    <w:rsid w:val="002D225B"/>
    <w:rsid w:val="002D2316"/>
    <w:rsid w:val="002D249B"/>
    <w:rsid w:val="002D35B4"/>
    <w:rsid w:val="002D4785"/>
    <w:rsid w:val="002D48EC"/>
    <w:rsid w:val="002D52AA"/>
    <w:rsid w:val="002D6962"/>
    <w:rsid w:val="002D7150"/>
    <w:rsid w:val="002D753C"/>
    <w:rsid w:val="002D77FF"/>
    <w:rsid w:val="002D7F1E"/>
    <w:rsid w:val="002E0230"/>
    <w:rsid w:val="002E260F"/>
    <w:rsid w:val="002E2663"/>
    <w:rsid w:val="002E30A6"/>
    <w:rsid w:val="002E3F13"/>
    <w:rsid w:val="002E43FA"/>
    <w:rsid w:val="002E4AF0"/>
    <w:rsid w:val="002E55DC"/>
    <w:rsid w:val="002E5B58"/>
    <w:rsid w:val="002E6092"/>
    <w:rsid w:val="002E61DF"/>
    <w:rsid w:val="002E7B67"/>
    <w:rsid w:val="002F0702"/>
    <w:rsid w:val="002F0E91"/>
    <w:rsid w:val="002F27C9"/>
    <w:rsid w:val="002F3387"/>
    <w:rsid w:val="002F4EDA"/>
    <w:rsid w:val="002F5F4C"/>
    <w:rsid w:val="002F6129"/>
    <w:rsid w:val="002F6380"/>
    <w:rsid w:val="002F6831"/>
    <w:rsid w:val="003000FC"/>
    <w:rsid w:val="0030073A"/>
    <w:rsid w:val="003013C5"/>
    <w:rsid w:val="00304613"/>
    <w:rsid w:val="00305999"/>
    <w:rsid w:val="00305A4E"/>
    <w:rsid w:val="0030630D"/>
    <w:rsid w:val="003076F5"/>
    <w:rsid w:val="003103E2"/>
    <w:rsid w:val="00310BB8"/>
    <w:rsid w:val="0031182B"/>
    <w:rsid w:val="003119D1"/>
    <w:rsid w:val="00311E5C"/>
    <w:rsid w:val="0031206A"/>
    <w:rsid w:val="00312258"/>
    <w:rsid w:val="003124AC"/>
    <w:rsid w:val="00317899"/>
    <w:rsid w:val="003178BE"/>
    <w:rsid w:val="00317BBA"/>
    <w:rsid w:val="00317F3B"/>
    <w:rsid w:val="00320611"/>
    <w:rsid w:val="00320751"/>
    <w:rsid w:val="00320EDE"/>
    <w:rsid w:val="003210AA"/>
    <w:rsid w:val="003215DC"/>
    <w:rsid w:val="00322234"/>
    <w:rsid w:val="00323002"/>
    <w:rsid w:val="00323FC1"/>
    <w:rsid w:val="00324AFB"/>
    <w:rsid w:val="00324DD8"/>
    <w:rsid w:val="00325527"/>
    <w:rsid w:val="00326351"/>
    <w:rsid w:val="00327157"/>
    <w:rsid w:val="0032758E"/>
    <w:rsid w:val="00330106"/>
    <w:rsid w:val="00331873"/>
    <w:rsid w:val="00331942"/>
    <w:rsid w:val="00331C98"/>
    <w:rsid w:val="00333385"/>
    <w:rsid w:val="00333A47"/>
    <w:rsid w:val="00335346"/>
    <w:rsid w:val="003372A5"/>
    <w:rsid w:val="003373F7"/>
    <w:rsid w:val="00341C56"/>
    <w:rsid w:val="003421E3"/>
    <w:rsid w:val="00342896"/>
    <w:rsid w:val="003429B7"/>
    <w:rsid w:val="003436A6"/>
    <w:rsid w:val="00343E0F"/>
    <w:rsid w:val="003451BF"/>
    <w:rsid w:val="00345F54"/>
    <w:rsid w:val="00345FD6"/>
    <w:rsid w:val="00346ACD"/>
    <w:rsid w:val="00346D17"/>
    <w:rsid w:val="0034722B"/>
    <w:rsid w:val="0034745B"/>
    <w:rsid w:val="00350028"/>
    <w:rsid w:val="003506D5"/>
    <w:rsid w:val="00352711"/>
    <w:rsid w:val="003529E3"/>
    <w:rsid w:val="00352A34"/>
    <w:rsid w:val="0035418E"/>
    <w:rsid w:val="003542D5"/>
    <w:rsid w:val="00354BF9"/>
    <w:rsid w:val="00354D45"/>
    <w:rsid w:val="003552E3"/>
    <w:rsid w:val="003553F5"/>
    <w:rsid w:val="00356549"/>
    <w:rsid w:val="0035724C"/>
    <w:rsid w:val="0036087F"/>
    <w:rsid w:val="00361BFE"/>
    <w:rsid w:val="00362A1D"/>
    <w:rsid w:val="00364308"/>
    <w:rsid w:val="00364544"/>
    <w:rsid w:val="00365F97"/>
    <w:rsid w:val="00366042"/>
    <w:rsid w:val="003660FF"/>
    <w:rsid w:val="00366155"/>
    <w:rsid w:val="003662F5"/>
    <w:rsid w:val="0036753E"/>
    <w:rsid w:val="00371D85"/>
    <w:rsid w:val="00373254"/>
    <w:rsid w:val="00373564"/>
    <w:rsid w:val="00373591"/>
    <w:rsid w:val="00374EF0"/>
    <w:rsid w:val="00376528"/>
    <w:rsid w:val="00376D6B"/>
    <w:rsid w:val="00377512"/>
    <w:rsid w:val="00377611"/>
    <w:rsid w:val="003815B7"/>
    <w:rsid w:val="00383942"/>
    <w:rsid w:val="00383C87"/>
    <w:rsid w:val="003844BE"/>
    <w:rsid w:val="00384539"/>
    <w:rsid w:val="003849E4"/>
    <w:rsid w:val="0038568A"/>
    <w:rsid w:val="0038579F"/>
    <w:rsid w:val="00386804"/>
    <w:rsid w:val="003872C3"/>
    <w:rsid w:val="00387A0D"/>
    <w:rsid w:val="003907E7"/>
    <w:rsid w:val="00391EA7"/>
    <w:rsid w:val="00391F2D"/>
    <w:rsid w:val="00392C7A"/>
    <w:rsid w:val="00393CF6"/>
    <w:rsid w:val="00393F88"/>
    <w:rsid w:val="00394757"/>
    <w:rsid w:val="00395631"/>
    <w:rsid w:val="003958B5"/>
    <w:rsid w:val="003968C4"/>
    <w:rsid w:val="00396A00"/>
    <w:rsid w:val="00396D1A"/>
    <w:rsid w:val="00396D77"/>
    <w:rsid w:val="00396F6F"/>
    <w:rsid w:val="00397915"/>
    <w:rsid w:val="003A09BD"/>
    <w:rsid w:val="003A1554"/>
    <w:rsid w:val="003A231F"/>
    <w:rsid w:val="003A28CA"/>
    <w:rsid w:val="003A2F10"/>
    <w:rsid w:val="003A2F5B"/>
    <w:rsid w:val="003A3167"/>
    <w:rsid w:val="003A374C"/>
    <w:rsid w:val="003A523A"/>
    <w:rsid w:val="003A6FBD"/>
    <w:rsid w:val="003A73BB"/>
    <w:rsid w:val="003A7CB3"/>
    <w:rsid w:val="003B0807"/>
    <w:rsid w:val="003B3B69"/>
    <w:rsid w:val="003B3D2C"/>
    <w:rsid w:val="003B4349"/>
    <w:rsid w:val="003B47BE"/>
    <w:rsid w:val="003B5363"/>
    <w:rsid w:val="003B58FB"/>
    <w:rsid w:val="003B6B23"/>
    <w:rsid w:val="003B75F0"/>
    <w:rsid w:val="003C053D"/>
    <w:rsid w:val="003C0DC6"/>
    <w:rsid w:val="003C1FC6"/>
    <w:rsid w:val="003C58D3"/>
    <w:rsid w:val="003C642A"/>
    <w:rsid w:val="003C65DA"/>
    <w:rsid w:val="003C65E5"/>
    <w:rsid w:val="003C7EDE"/>
    <w:rsid w:val="003D021F"/>
    <w:rsid w:val="003D14F9"/>
    <w:rsid w:val="003D1707"/>
    <w:rsid w:val="003D2311"/>
    <w:rsid w:val="003D23A2"/>
    <w:rsid w:val="003D4134"/>
    <w:rsid w:val="003D43A2"/>
    <w:rsid w:val="003D4680"/>
    <w:rsid w:val="003D4753"/>
    <w:rsid w:val="003D4BA2"/>
    <w:rsid w:val="003D54CD"/>
    <w:rsid w:val="003D6DB3"/>
    <w:rsid w:val="003D7052"/>
    <w:rsid w:val="003D79EF"/>
    <w:rsid w:val="003D7A13"/>
    <w:rsid w:val="003D7EBE"/>
    <w:rsid w:val="003E05A8"/>
    <w:rsid w:val="003E10B2"/>
    <w:rsid w:val="003E1CAD"/>
    <w:rsid w:val="003E4E77"/>
    <w:rsid w:val="003E6488"/>
    <w:rsid w:val="003E653A"/>
    <w:rsid w:val="003E692A"/>
    <w:rsid w:val="003E6AB9"/>
    <w:rsid w:val="003E71EA"/>
    <w:rsid w:val="003F0E7A"/>
    <w:rsid w:val="003F1A60"/>
    <w:rsid w:val="003F2030"/>
    <w:rsid w:val="003F245E"/>
    <w:rsid w:val="003F24B9"/>
    <w:rsid w:val="003F4020"/>
    <w:rsid w:val="003F4084"/>
    <w:rsid w:val="003F5D5D"/>
    <w:rsid w:val="00401695"/>
    <w:rsid w:val="004019D7"/>
    <w:rsid w:val="00401CB3"/>
    <w:rsid w:val="00402721"/>
    <w:rsid w:val="00402FC8"/>
    <w:rsid w:val="00403566"/>
    <w:rsid w:val="004037CC"/>
    <w:rsid w:val="00403A93"/>
    <w:rsid w:val="00403D7F"/>
    <w:rsid w:val="00404268"/>
    <w:rsid w:val="004049B9"/>
    <w:rsid w:val="00404F2F"/>
    <w:rsid w:val="00406F12"/>
    <w:rsid w:val="0040745E"/>
    <w:rsid w:val="00407BE6"/>
    <w:rsid w:val="00410434"/>
    <w:rsid w:val="00410995"/>
    <w:rsid w:val="00410E45"/>
    <w:rsid w:val="00411F7C"/>
    <w:rsid w:val="004120CA"/>
    <w:rsid w:val="00413DBB"/>
    <w:rsid w:val="0041405B"/>
    <w:rsid w:val="004140E4"/>
    <w:rsid w:val="004144DA"/>
    <w:rsid w:val="00414505"/>
    <w:rsid w:val="0041671A"/>
    <w:rsid w:val="0041682A"/>
    <w:rsid w:val="00417CB7"/>
    <w:rsid w:val="00420100"/>
    <w:rsid w:val="004208A9"/>
    <w:rsid w:val="00420DA4"/>
    <w:rsid w:val="00421CC9"/>
    <w:rsid w:val="004245B2"/>
    <w:rsid w:val="00424E89"/>
    <w:rsid w:val="00425C85"/>
    <w:rsid w:val="004263C0"/>
    <w:rsid w:val="00426664"/>
    <w:rsid w:val="00426C7E"/>
    <w:rsid w:val="00427205"/>
    <w:rsid w:val="00427249"/>
    <w:rsid w:val="00427287"/>
    <w:rsid w:val="004273EE"/>
    <w:rsid w:val="00427874"/>
    <w:rsid w:val="00430A9B"/>
    <w:rsid w:val="00431A00"/>
    <w:rsid w:val="00431DF7"/>
    <w:rsid w:val="00432308"/>
    <w:rsid w:val="00432B8F"/>
    <w:rsid w:val="004337D6"/>
    <w:rsid w:val="00433C6D"/>
    <w:rsid w:val="004344A3"/>
    <w:rsid w:val="0043504A"/>
    <w:rsid w:val="0043540A"/>
    <w:rsid w:val="00435924"/>
    <w:rsid w:val="00435DC7"/>
    <w:rsid w:val="00435E82"/>
    <w:rsid w:val="004367FF"/>
    <w:rsid w:val="00436FCF"/>
    <w:rsid w:val="00437C46"/>
    <w:rsid w:val="00437FA4"/>
    <w:rsid w:val="00440D14"/>
    <w:rsid w:val="00440EEF"/>
    <w:rsid w:val="0044147C"/>
    <w:rsid w:val="0044168E"/>
    <w:rsid w:val="00441BF5"/>
    <w:rsid w:val="004424EA"/>
    <w:rsid w:val="0044379B"/>
    <w:rsid w:val="004452EC"/>
    <w:rsid w:val="00445E89"/>
    <w:rsid w:val="00446176"/>
    <w:rsid w:val="0044626F"/>
    <w:rsid w:val="004478A5"/>
    <w:rsid w:val="004479F3"/>
    <w:rsid w:val="00450064"/>
    <w:rsid w:val="00450C61"/>
    <w:rsid w:val="00451906"/>
    <w:rsid w:val="00451FF7"/>
    <w:rsid w:val="0045306E"/>
    <w:rsid w:val="00453798"/>
    <w:rsid w:val="00453E16"/>
    <w:rsid w:val="00454A93"/>
    <w:rsid w:val="00455EB1"/>
    <w:rsid w:val="00456203"/>
    <w:rsid w:val="00456233"/>
    <w:rsid w:val="00456636"/>
    <w:rsid w:val="0045758A"/>
    <w:rsid w:val="00460306"/>
    <w:rsid w:val="004611F6"/>
    <w:rsid w:val="004616A6"/>
    <w:rsid w:val="00461C26"/>
    <w:rsid w:val="00462427"/>
    <w:rsid w:val="00462B93"/>
    <w:rsid w:val="00464844"/>
    <w:rsid w:val="00465537"/>
    <w:rsid w:val="0046728E"/>
    <w:rsid w:val="0046757C"/>
    <w:rsid w:val="0046792D"/>
    <w:rsid w:val="0047039E"/>
    <w:rsid w:val="00470BFB"/>
    <w:rsid w:val="00471B79"/>
    <w:rsid w:val="004720F3"/>
    <w:rsid w:val="00472302"/>
    <w:rsid w:val="004728D7"/>
    <w:rsid w:val="00474736"/>
    <w:rsid w:val="004771BB"/>
    <w:rsid w:val="004779C7"/>
    <w:rsid w:val="004806D6"/>
    <w:rsid w:val="00480809"/>
    <w:rsid w:val="00480DD0"/>
    <w:rsid w:val="00481695"/>
    <w:rsid w:val="00481793"/>
    <w:rsid w:val="00482426"/>
    <w:rsid w:val="004833AD"/>
    <w:rsid w:val="00484D9F"/>
    <w:rsid w:val="00484E27"/>
    <w:rsid w:val="0048619F"/>
    <w:rsid w:val="00486278"/>
    <w:rsid w:val="00486F01"/>
    <w:rsid w:val="00487302"/>
    <w:rsid w:val="004875BF"/>
    <w:rsid w:val="0048772B"/>
    <w:rsid w:val="00487B37"/>
    <w:rsid w:val="00490101"/>
    <w:rsid w:val="004908FE"/>
    <w:rsid w:val="00491FE8"/>
    <w:rsid w:val="004935C1"/>
    <w:rsid w:val="00493CD9"/>
    <w:rsid w:val="00495D34"/>
    <w:rsid w:val="0049735E"/>
    <w:rsid w:val="004A0F63"/>
    <w:rsid w:val="004A19A1"/>
    <w:rsid w:val="004A1CBC"/>
    <w:rsid w:val="004A2040"/>
    <w:rsid w:val="004A22BE"/>
    <w:rsid w:val="004A2B86"/>
    <w:rsid w:val="004A31F4"/>
    <w:rsid w:val="004A53F5"/>
    <w:rsid w:val="004A56DE"/>
    <w:rsid w:val="004A6041"/>
    <w:rsid w:val="004B1444"/>
    <w:rsid w:val="004B2C80"/>
    <w:rsid w:val="004B2E12"/>
    <w:rsid w:val="004B57F4"/>
    <w:rsid w:val="004C0624"/>
    <w:rsid w:val="004C084C"/>
    <w:rsid w:val="004C1281"/>
    <w:rsid w:val="004C2BC2"/>
    <w:rsid w:val="004C32C0"/>
    <w:rsid w:val="004C52CF"/>
    <w:rsid w:val="004C57C8"/>
    <w:rsid w:val="004C7484"/>
    <w:rsid w:val="004C778D"/>
    <w:rsid w:val="004D0566"/>
    <w:rsid w:val="004D2E16"/>
    <w:rsid w:val="004D3427"/>
    <w:rsid w:val="004D42F1"/>
    <w:rsid w:val="004D509C"/>
    <w:rsid w:val="004D664E"/>
    <w:rsid w:val="004D691F"/>
    <w:rsid w:val="004D6C24"/>
    <w:rsid w:val="004D6CDB"/>
    <w:rsid w:val="004D7006"/>
    <w:rsid w:val="004D76A9"/>
    <w:rsid w:val="004E1B22"/>
    <w:rsid w:val="004E27C8"/>
    <w:rsid w:val="004E2F21"/>
    <w:rsid w:val="004E30D7"/>
    <w:rsid w:val="004E369B"/>
    <w:rsid w:val="004E3722"/>
    <w:rsid w:val="004E459A"/>
    <w:rsid w:val="004E4918"/>
    <w:rsid w:val="004E54B6"/>
    <w:rsid w:val="004E5FD3"/>
    <w:rsid w:val="004E6B0F"/>
    <w:rsid w:val="004E7E89"/>
    <w:rsid w:val="004F088F"/>
    <w:rsid w:val="004F1D3B"/>
    <w:rsid w:val="004F1F15"/>
    <w:rsid w:val="004F2446"/>
    <w:rsid w:val="004F2ABA"/>
    <w:rsid w:val="004F3E37"/>
    <w:rsid w:val="004F50FD"/>
    <w:rsid w:val="004F5907"/>
    <w:rsid w:val="004F5D9E"/>
    <w:rsid w:val="004F75E8"/>
    <w:rsid w:val="005004F8"/>
    <w:rsid w:val="00500D25"/>
    <w:rsid w:val="0050130E"/>
    <w:rsid w:val="00502891"/>
    <w:rsid w:val="005036A2"/>
    <w:rsid w:val="0050521A"/>
    <w:rsid w:val="005059AE"/>
    <w:rsid w:val="00506212"/>
    <w:rsid w:val="00506768"/>
    <w:rsid w:val="005068EB"/>
    <w:rsid w:val="0050709E"/>
    <w:rsid w:val="005072F9"/>
    <w:rsid w:val="00507646"/>
    <w:rsid w:val="00510076"/>
    <w:rsid w:val="005106CA"/>
    <w:rsid w:val="005123A6"/>
    <w:rsid w:val="00512424"/>
    <w:rsid w:val="00512B70"/>
    <w:rsid w:val="005130BA"/>
    <w:rsid w:val="00513470"/>
    <w:rsid w:val="00514A7A"/>
    <w:rsid w:val="00515E62"/>
    <w:rsid w:val="0051B136"/>
    <w:rsid w:val="005204E9"/>
    <w:rsid w:val="005217DD"/>
    <w:rsid w:val="00521E77"/>
    <w:rsid w:val="00523CF6"/>
    <w:rsid w:val="00524137"/>
    <w:rsid w:val="0052488C"/>
    <w:rsid w:val="00524D2C"/>
    <w:rsid w:val="00524D3D"/>
    <w:rsid w:val="00525DCB"/>
    <w:rsid w:val="00526A36"/>
    <w:rsid w:val="0052701D"/>
    <w:rsid w:val="005276D9"/>
    <w:rsid w:val="00527EE7"/>
    <w:rsid w:val="0053045E"/>
    <w:rsid w:val="005313D8"/>
    <w:rsid w:val="005315E4"/>
    <w:rsid w:val="0053345A"/>
    <w:rsid w:val="00534185"/>
    <w:rsid w:val="0053464F"/>
    <w:rsid w:val="00534B33"/>
    <w:rsid w:val="00535220"/>
    <w:rsid w:val="00535938"/>
    <w:rsid w:val="00536DA9"/>
    <w:rsid w:val="00537A12"/>
    <w:rsid w:val="00540CBB"/>
    <w:rsid w:val="005433C3"/>
    <w:rsid w:val="00544809"/>
    <w:rsid w:val="00544C30"/>
    <w:rsid w:val="00545822"/>
    <w:rsid w:val="005461E1"/>
    <w:rsid w:val="00552922"/>
    <w:rsid w:val="00553056"/>
    <w:rsid w:val="00554341"/>
    <w:rsid w:val="00555DC5"/>
    <w:rsid w:val="00555FD7"/>
    <w:rsid w:val="00555FFF"/>
    <w:rsid w:val="00556374"/>
    <w:rsid w:val="00556E8E"/>
    <w:rsid w:val="005579BE"/>
    <w:rsid w:val="005579C4"/>
    <w:rsid w:val="00557FB5"/>
    <w:rsid w:val="00563234"/>
    <w:rsid w:val="00563D50"/>
    <w:rsid w:val="005647D0"/>
    <w:rsid w:val="00564B40"/>
    <w:rsid w:val="0056588A"/>
    <w:rsid w:val="00565D66"/>
    <w:rsid w:val="005662F9"/>
    <w:rsid w:val="00566E52"/>
    <w:rsid w:val="0057014C"/>
    <w:rsid w:val="00571329"/>
    <w:rsid w:val="00571C92"/>
    <w:rsid w:val="005731AF"/>
    <w:rsid w:val="0057327E"/>
    <w:rsid w:val="00574D63"/>
    <w:rsid w:val="0057539F"/>
    <w:rsid w:val="005764A2"/>
    <w:rsid w:val="00577250"/>
    <w:rsid w:val="0057761E"/>
    <w:rsid w:val="00577929"/>
    <w:rsid w:val="005800A9"/>
    <w:rsid w:val="0058025B"/>
    <w:rsid w:val="005816AF"/>
    <w:rsid w:val="00582BE3"/>
    <w:rsid w:val="00584AFC"/>
    <w:rsid w:val="00584E82"/>
    <w:rsid w:val="005851B2"/>
    <w:rsid w:val="00591B43"/>
    <w:rsid w:val="00593148"/>
    <w:rsid w:val="0059367B"/>
    <w:rsid w:val="00593A67"/>
    <w:rsid w:val="0059408E"/>
    <w:rsid w:val="00594FB1"/>
    <w:rsid w:val="0059533C"/>
    <w:rsid w:val="00595D92"/>
    <w:rsid w:val="00595F3B"/>
    <w:rsid w:val="0059673F"/>
    <w:rsid w:val="00596B29"/>
    <w:rsid w:val="00596D53"/>
    <w:rsid w:val="00597931"/>
    <w:rsid w:val="00597C16"/>
    <w:rsid w:val="005A00C5"/>
    <w:rsid w:val="005A071C"/>
    <w:rsid w:val="005A16AE"/>
    <w:rsid w:val="005A2160"/>
    <w:rsid w:val="005A24E9"/>
    <w:rsid w:val="005A291D"/>
    <w:rsid w:val="005A3054"/>
    <w:rsid w:val="005A425F"/>
    <w:rsid w:val="005A50BF"/>
    <w:rsid w:val="005A5F0E"/>
    <w:rsid w:val="005A6809"/>
    <w:rsid w:val="005A7759"/>
    <w:rsid w:val="005B0642"/>
    <w:rsid w:val="005B29FF"/>
    <w:rsid w:val="005B3715"/>
    <w:rsid w:val="005B4050"/>
    <w:rsid w:val="005B4431"/>
    <w:rsid w:val="005B59DE"/>
    <w:rsid w:val="005B65E3"/>
    <w:rsid w:val="005B6D58"/>
    <w:rsid w:val="005B6D7C"/>
    <w:rsid w:val="005C0180"/>
    <w:rsid w:val="005C0431"/>
    <w:rsid w:val="005C0516"/>
    <w:rsid w:val="005C1028"/>
    <w:rsid w:val="005C3266"/>
    <w:rsid w:val="005C364E"/>
    <w:rsid w:val="005C3D49"/>
    <w:rsid w:val="005C4FF4"/>
    <w:rsid w:val="005C60B4"/>
    <w:rsid w:val="005D0007"/>
    <w:rsid w:val="005D096F"/>
    <w:rsid w:val="005D0E1A"/>
    <w:rsid w:val="005D1A20"/>
    <w:rsid w:val="005D1E18"/>
    <w:rsid w:val="005D283B"/>
    <w:rsid w:val="005D34AF"/>
    <w:rsid w:val="005D4995"/>
    <w:rsid w:val="005D5374"/>
    <w:rsid w:val="005D6039"/>
    <w:rsid w:val="005D6996"/>
    <w:rsid w:val="005D75A5"/>
    <w:rsid w:val="005D7886"/>
    <w:rsid w:val="005E1942"/>
    <w:rsid w:val="005E1B37"/>
    <w:rsid w:val="005E1C44"/>
    <w:rsid w:val="005E224B"/>
    <w:rsid w:val="005E2259"/>
    <w:rsid w:val="005E2C67"/>
    <w:rsid w:val="005E3736"/>
    <w:rsid w:val="005E37ED"/>
    <w:rsid w:val="005E38E6"/>
    <w:rsid w:val="005E4C61"/>
    <w:rsid w:val="005E607C"/>
    <w:rsid w:val="005E6C27"/>
    <w:rsid w:val="005E7567"/>
    <w:rsid w:val="005E7A8F"/>
    <w:rsid w:val="005F0759"/>
    <w:rsid w:val="005F1F2E"/>
    <w:rsid w:val="005F2B18"/>
    <w:rsid w:val="005F3461"/>
    <w:rsid w:val="005F38ED"/>
    <w:rsid w:val="005F3BBD"/>
    <w:rsid w:val="005F3CFC"/>
    <w:rsid w:val="005F42DB"/>
    <w:rsid w:val="005F606B"/>
    <w:rsid w:val="005F6748"/>
    <w:rsid w:val="005F7555"/>
    <w:rsid w:val="005F7E46"/>
    <w:rsid w:val="006004B2"/>
    <w:rsid w:val="00601032"/>
    <w:rsid w:val="00601998"/>
    <w:rsid w:val="00603527"/>
    <w:rsid w:val="0060442A"/>
    <w:rsid w:val="00605344"/>
    <w:rsid w:val="00605646"/>
    <w:rsid w:val="006058F3"/>
    <w:rsid w:val="00610962"/>
    <w:rsid w:val="00610EEA"/>
    <w:rsid w:val="00611DDE"/>
    <w:rsid w:val="006129BF"/>
    <w:rsid w:val="00613CE4"/>
    <w:rsid w:val="006143CE"/>
    <w:rsid w:val="0061465F"/>
    <w:rsid w:val="006154D9"/>
    <w:rsid w:val="006157FC"/>
    <w:rsid w:val="00616F9A"/>
    <w:rsid w:val="00620ADB"/>
    <w:rsid w:val="0062191E"/>
    <w:rsid w:val="006232B8"/>
    <w:rsid w:val="00625A97"/>
    <w:rsid w:val="00627A09"/>
    <w:rsid w:val="00627C29"/>
    <w:rsid w:val="00627F8D"/>
    <w:rsid w:val="00630DC3"/>
    <w:rsid w:val="006312E7"/>
    <w:rsid w:val="0063139D"/>
    <w:rsid w:val="00631BF1"/>
    <w:rsid w:val="00631E1C"/>
    <w:rsid w:val="00631F2F"/>
    <w:rsid w:val="006325B4"/>
    <w:rsid w:val="006330C2"/>
    <w:rsid w:val="00633C12"/>
    <w:rsid w:val="00637761"/>
    <w:rsid w:val="00637C9A"/>
    <w:rsid w:val="00637D2B"/>
    <w:rsid w:val="00637E75"/>
    <w:rsid w:val="00640ECF"/>
    <w:rsid w:val="0064100D"/>
    <w:rsid w:val="00642847"/>
    <w:rsid w:val="0064386D"/>
    <w:rsid w:val="00646018"/>
    <w:rsid w:val="00647B1B"/>
    <w:rsid w:val="00647C17"/>
    <w:rsid w:val="00650C9D"/>
    <w:rsid w:val="00650DDE"/>
    <w:rsid w:val="00650E56"/>
    <w:rsid w:val="00653DBC"/>
    <w:rsid w:val="00655C66"/>
    <w:rsid w:val="00655F08"/>
    <w:rsid w:val="0065742C"/>
    <w:rsid w:val="00657CD5"/>
    <w:rsid w:val="006601E3"/>
    <w:rsid w:val="00660260"/>
    <w:rsid w:val="00661A82"/>
    <w:rsid w:val="006623A4"/>
    <w:rsid w:val="00663123"/>
    <w:rsid w:val="00664C2D"/>
    <w:rsid w:val="006665B2"/>
    <w:rsid w:val="00666B28"/>
    <w:rsid w:val="00666C54"/>
    <w:rsid w:val="0066700F"/>
    <w:rsid w:val="00667F76"/>
    <w:rsid w:val="00670483"/>
    <w:rsid w:val="0067178E"/>
    <w:rsid w:val="00671EC2"/>
    <w:rsid w:val="00672971"/>
    <w:rsid w:val="00673110"/>
    <w:rsid w:val="006735F2"/>
    <w:rsid w:val="00674404"/>
    <w:rsid w:val="00675016"/>
    <w:rsid w:val="00675BD4"/>
    <w:rsid w:val="006760B7"/>
    <w:rsid w:val="006762BD"/>
    <w:rsid w:val="00676968"/>
    <w:rsid w:val="00676D72"/>
    <w:rsid w:val="00677B87"/>
    <w:rsid w:val="00681D7A"/>
    <w:rsid w:val="00682F46"/>
    <w:rsid w:val="00684EBE"/>
    <w:rsid w:val="00684F1F"/>
    <w:rsid w:val="00685D52"/>
    <w:rsid w:val="006867A3"/>
    <w:rsid w:val="00687108"/>
    <w:rsid w:val="0068715D"/>
    <w:rsid w:val="00687418"/>
    <w:rsid w:val="006909CE"/>
    <w:rsid w:val="0069197B"/>
    <w:rsid w:val="006923A3"/>
    <w:rsid w:val="00692A4D"/>
    <w:rsid w:val="00692C74"/>
    <w:rsid w:val="00693839"/>
    <w:rsid w:val="006955FF"/>
    <w:rsid w:val="006970AE"/>
    <w:rsid w:val="006A1ED4"/>
    <w:rsid w:val="006A205A"/>
    <w:rsid w:val="006A2511"/>
    <w:rsid w:val="006A5395"/>
    <w:rsid w:val="006A5E6F"/>
    <w:rsid w:val="006A6407"/>
    <w:rsid w:val="006A6E49"/>
    <w:rsid w:val="006A7E24"/>
    <w:rsid w:val="006B08A4"/>
    <w:rsid w:val="006B0D82"/>
    <w:rsid w:val="006B2255"/>
    <w:rsid w:val="006B47C6"/>
    <w:rsid w:val="006B481C"/>
    <w:rsid w:val="006B4EDE"/>
    <w:rsid w:val="006B5250"/>
    <w:rsid w:val="006B5BC8"/>
    <w:rsid w:val="006B70FA"/>
    <w:rsid w:val="006B7CEB"/>
    <w:rsid w:val="006B7EC4"/>
    <w:rsid w:val="006C048C"/>
    <w:rsid w:val="006C2B9D"/>
    <w:rsid w:val="006C2E0C"/>
    <w:rsid w:val="006C4A0D"/>
    <w:rsid w:val="006C4FD8"/>
    <w:rsid w:val="006C5114"/>
    <w:rsid w:val="006C554F"/>
    <w:rsid w:val="006C5829"/>
    <w:rsid w:val="006C6D45"/>
    <w:rsid w:val="006C7D15"/>
    <w:rsid w:val="006D2725"/>
    <w:rsid w:val="006D3E4E"/>
    <w:rsid w:val="006D3F13"/>
    <w:rsid w:val="006D3F43"/>
    <w:rsid w:val="006D47DD"/>
    <w:rsid w:val="006D5EB6"/>
    <w:rsid w:val="006D74B0"/>
    <w:rsid w:val="006E171F"/>
    <w:rsid w:val="006E1CDA"/>
    <w:rsid w:val="006E2334"/>
    <w:rsid w:val="006E2807"/>
    <w:rsid w:val="006E3112"/>
    <w:rsid w:val="006E3D46"/>
    <w:rsid w:val="006E5083"/>
    <w:rsid w:val="006E5D5F"/>
    <w:rsid w:val="006E5EA8"/>
    <w:rsid w:val="006E5F70"/>
    <w:rsid w:val="006E64D7"/>
    <w:rsid w:val="006E7BB4"/>
    <w:rsid w:val="006F0F75"/>
    <w:rsid w:val="006F1D4B"/>
    <w:rsid w:val="006F28A8"/>
    <w:rsid w:val="006F331E"/>
    <w:rsid w:val="006F34AB"/>
    <w:rsid w:val="006F3EA5"/>
    <w:rsid w:val="006F474E"/>
    <w:rsid w:val="006F5DBB"/>
    <w:rsid w:val="006F5F47"/>
    <w:rsid w:val="006F68AB"/>
    <w:rsid w:val="006F691E"/>
    <w:rsid w:val="006F7AB5"/>
    <w:rsid w:val="006F7F99"/>
    <w:rsid w:val="00700592"/>
    <w:rsid w:val="00700AC6"/>
    <w:rsid w:val="00701537"/>
    <w:rsid w:val="00703E9A"/>
    <w:rsid w:val="00704A33"/>
    <w:rsid w:val="00704CFA"/>
    <w:rsid w:val="007052FD"/>
    <w:rsid w:val="00706639"/>
    <w:rsid w:val="00706A78"/>
    <w:rsid w:val="00707F8C"/>
    <w:rsid w:val="0071028D"/>
    <w:rsid w:val="007103D6"/>
    <w:rsid w:val="0071096C"/>
    <w:rsid w:val="0071327A"/>
    <w:rsid w:val="0071476E"/>
    <w:rsid w:val="0071567E"/>
    <w:rsid w:val="00715854"/>
    <w:rsid w:val="00716D0C"/>
    <w:rsid w:val="00717DF8"/>
    <w:rsid w:val="00721DF0"/>
    <w:rsid w:val="00721FF9"/>
    <w:rsid w:val="007227A7"/>
    <w:rsid w:val="007251CA"/>
    <w:rsid w:val="00725FE4"/>
    <w:rsid w:val="00726322"/>
    <w:rsid w:val="0072643C"/>
    <w:rsid w:val="00727128"/>
    <w:rsid w:val="00727B59"/>
    <w:rsid w:val="00731925"/>
    <w:rsid w:val="00732A68"/>
    <w:rsid w:val="00732D9C"/>
    <w:rsid w:val="00734D7D"/>
    <w:rsid w:val="00736A87"/>
    <w:rsid w:val="00736C38"/>
    <w:rsid w:val="00736DE4"/>
    <w:rsid w:val="0073790E"/>
    <w:rsid w:val="00737DA9"/>
    <w:rsid w:val="00741378"/>
    <w:rsid w:val="00741B67"/>
    <w:rsid w:val="00741C2F"/>
    <w:rsid w:val="007441DF"/>
    <w:rsid w:val="00750209"/>
    <w:rsid w:val="00750CB7"/>
    <w:rsid w:val="00750CD2"/>
    <w:rsid w:val="007510A6"/>
    <w:rsid w:val="0075134F"/>
    <w:rsid w:val="00754034"/>
    <w:rsid w:val="0075583A"/>
    <w:rsid w:val="00756EDD"/>
    <w:rsid w:val="007572E0"/>
    <w:rsid w:val="00760F9D"/>
    <w:rsid w:val="00761020"/>
    <w:rsid w:val="0076228B"/>
    <w:rsid w:val="00762FBA"/>
    <w:rsid w:val="007644A5"/>
    <w:rsid w:val="00765EC5"/>
    <w:rsid w:val="00767B0B"/>
    <w:rsid w:val="00767D32"/>
    <w:rsid w:val="0077007C"/>
    <w:rsid w:val="00770954"/>
    <w:rsid w:val="007712FD"/>
    <w:rsid w:val="0077169B"/>
    <w:rsid w:val="00772511"/>
    <w:rsid w:val="00772B3A"/>
    <w:rsid w:val="00772FF8"/>
    <w:rsid w:val="0077360C"/>
    <w:rsid w:val="00775124"/>
    <w:rsid w:val="007757CF"/>
    <w:rsid w:val="00776F2F"/>
    <w:rsid w:val="007775F0"/>
    <w:rsid w:val="00777CDF"/>
    <w:rsid w:val="00777EA6"/>
    <w:rsid w:val="007802E9"/>
    <w:rsid w:val="00781E0B"/>
    <w:rsid w:val="0078380F"/>
    <w:rsid w:val="0078383E"/>
    <w:rsid w:val="00784EEA"/>
    <w:rsid w:val="00785977"/>
    <w:rsid w:val="0078666B"/>
    <w:rsid w:val="00790181"/>
    <w:rsid w:val="0079058A"/>
    <w:rsid w:val="00790717"/>
    <w:rsid w:val="0079127A"/>
    <w:rsid w:val="00793586"/>
    <w:rsid w:val="00795253"/>
    <w:rsid w:val="007956B0"/>
    <w:rsid w:val="007A02AB"/>
    <w:rsid w:val="007A1057"/>
    <w:rsid w:val="007A11CA"/>
    <w:rsid w:val="007A1A83"/>
    <w:rsid w:val="007A1EBC"/>
    <w:rsid w:val="007A2181"/>
    <w:rsid w:val="007A2789"/>
    <w:rsid w:val="007A27CE"/>
    <w:rsid w:val="007A34B9"/>
    <w:rsid w:val="007A3BAC"/>
    <w:rsid w:val="007A54D2"/>
    <w:rsid w:val="007A5FE5"/>
    <w:rsid w:val="007A775F"/>
    <w:rsid w:val="007B05F8"/>
    <w:rsid w:val="007B1382"/>
    <w:rsid w:val="007B1944"/>
    <w:rsid w:val="007B1ADD"/>
    <w:rsid w:val="007B292C"/>
    <w:rsid w:val="007B2E9E"/>
    <w:rsid w:val="007B3190"/>
    <w:rsid w:val="007B38BD"/>
    <w:rsid w:val="007B3BC3"/>
    <w:rsid w:val="007B6809"/>
    <w:rsid w:val="007B6848"/>
    <w:rsid w:val="007B7E47"/>
    <w:rsid w:val="007C0061"/>
    <w:rsid w:val="007C15D6"/>
    <w:rsid w:val="007C1C28"/>
    <w:rsid w:val="007C1F74"/>
    <w:rsid w:val="007C226D"/>
    <w:rsid w:val="007C36C2"/>
    <w:rsid w:val="007C3912"/>
    <w:rsid w:val="007C58A5"/>
    <w:rsid w:val="007C5C28"/>
    <w:rsid w:val="007D0736"/>
    <w:rsid w:val="007D1AD3"/>
    <w:rsid w:val="007D20DF"/>
    <w:rsid w:val="007D2935"/>
    <w:rsid w:val="007D371C"/>
    <w:rsid w:val="007D48F3"/>
    <w:rsid w:val="007D7176"/>
    <w:rsid w:val="007D7349"/>
    <w:rsid w:val="007E01FB"/>
    <w:rsid w:val="007E1F34"/>
    <w:rsid w:val="007E2738"/>
    <w:rsid w:val="007E2D90"/>
    <w:rsid w:val="007E3117"/>
    <w:rsid w:val="007E3785"/>
    <w:rsid w:val="007E3FD2"/>
    <w:rsid w:val="007E4658"/>
    <w:rsid w:val="007E66AB"/>
    <w:rsid w:val="007E67D6"/>
    <w:rsid w:val="007E6E5B"/>
    <w:rsid w:val="007E7CF6"/>
    <w:rsid w:val="007F0135"/>
    <w:rsid w:val="007F186C"/>
    <w:rsid w:val="007F535D"/>
    <w:rsid w:val="007F5477"/>
    <w:rsid w:val="00800A12"/>
    <w:rsid w:val="00800EF2"/>
    <w:rsid w:val="008014D9"/>
    <w:rsid w:val="00802072"/>
    <w:rsid w:val="00802376"/>
    <w:rsid w:val="0080385D"/>
    <w:rsid w:val="00803C87"/>
    <w:rsid w:val="008071DE"/>
    <w:rsid w:val="008079F7"/>
    <w:rsid w:val="00807FE2"/>
    <w:rsid w:val="00811C19"/>
    <w:rsid w:val="00811E29"/>
    <w:rsid w:val="00812D98"/>
    <w:rsid w:val="00813365"/>
    <w:rsid w:val="00814FC6"/>
    <w:rsid w:val="008156F3"/>
    <w:rsid w:val="0081574A"/>
    <w:rsid w:val="00820EDE"/>
    <w:rsid w:val="00822603"/>
    <w:rsid w:val="00823A2E"/>
    <w:rsid w:val="0082403F"/>
    <w:rsid w:val="00824886"/>
    <w:rsid w:val="0082555A"/>
    <w:rsid w:val="00825CCC"/>
    <w:rsid w:val="008303D6"/>
    <w:rsid w:val="00831124"/>
    <w:rsid w:val="00832401"/>
    <w:rsid w:val="008331C3"/>
    <w:rsid w:val="00833ADA"/>
    <w:rsid w:val="00834292"/>
    <w:rsid w:val="008355C5"/>
    <w:rsid w:val="0083617D"/>
    <w:rsid w:val="00837341"/>
    <w:rsid w:val="0083742F"/>
    <w:rsid w:val="008374C0"/>
    <w:rsid w:val="0084191F"/>
    <w:rsid w:val="00841FA0"/>
    <w:rsid w:val="00842D84"/>
    <w:rsid w:val="00842DD5"/>
    <w:rsid w:val="0084383B"/>
    <w:rsid w:val="00844403"/>
    <w:rsid w:val="008444BC"/>
    <w:rsid w:val="008444FC"/>
    <w:rsid w:val="0084539C"/>
    <w:rsid w:val="008459A4"/>
    <w:rsid w:val="00845B2B"/>
    <w:rsid w:val="00845FFA"/>
    <w:rsid w:val="0084719E"/>
    <w:rsid w:val="0084748D"/>
    <w:rsid w:val="008478F0"/>
    <w:rsid w:val="00851359"/>
    <w:rsid w:val="008517CC"/>
    <w:rsid w:val="008518A1"/>
    <w:rsid w:val="00853938"/>
    <w:rsid w:val="0085475A"/>
    <w:rsid w:val="00854D85"/>
    <w:rsid w:val="008550E2"/>
    <w:rsid w:val="008560BD"/>
    <w:rsid w:val="00856143"/>
    <w:rsid w:val="00857081"/>
    <w:rsid w:val="0085718A"/>
    <w:rsid w:val="00857B6C"/>
    <w:rsid w:val="008604B5"/>
    <w:rsid w:val="0086088F"/>
    <w:rsid w:val="008614FD"/>
    <w:rsid w:val="00862F9D"/>
    <w:rsid w:val="00863994"/>
    <w:rsid w:val="008666F3"/>
    <w:rsid w:val="00866DB5"/>
    <w:rsid w:val="008707B0"/>
    <w:rsid w:val="00870B07"/>
    <w:rsid w:val="00870D7D"/>
    <w:rsid w:val="0087101F"/>
    <w:rsid w:val="0087102C"/>
    <w:rsid w:val="00871D9E"/>
    <w:rsid w:val="008725D5"/>
    <w:rsid w:val="00873307"/>
    <w:rsid w:val="00873514"/>
    <w:rsid w:val="0087359F"/>
    <w:rsid w:val="00874253"/>
    <w:rsid w:val="008744B7"/>
    <w:rsid w:val="008748D4"/>
    <w:rsid w:val="00874933"/>
    <w:rsid w:val="00874BC2"/>
    <w:rsid w:val="008769AD"/>
    <w:rsid w:val="008775F1"/>
    <w:rsid w:val="008806FA"/>
    <w:rsid w:val="008807F9"/>
    <w:rsid w:val="008809AE"/>
    <w:rsid w:val="00880C5C"/>
    <w:rsid w:val="00880E93"/>
    <w:rsid w:val="0088349B"/>
    <w:rsid w:val="00884344"/>
    <w:rsid w:val="0088467A"/>
    <w:rsid w:val="0088489C"/>
    <w:rsid w:val="00885164"/>
    <w:rsid w:val="0088530B"/>
    <w:rsid w:val="008854F1"/>
    <w:rsid w:val="008863EA"/>
    <w:rsid w:val="008864A4"/>
    <w:rsid w:val="008869BB"/>
    <w:rsid w:val="0088729E"/>
    <w:rsid w:val="00887686"/>
    <w:rsid w:val="00887F75"/>
    <w:rsid w:val="00890769"/>
    <w:rsid w:val="00891ED9"/>
    <w:rsid w:val="00892AD9"/>
    <w:rsid w:val="00893D07"/>
    <w:rsid w:val="00894FFE"/>
    <w:rsid w:val="00895810"/>
    <w:rsid w:val="00895DC1"/>
    <w:rsid w:val="0089651F"/>
    <w:rsid w:val="00896FC7"/>
    <w:rsid w:val="00897F51"/>
    <w:rsid w:val="008A00AE"/>
    <w:rsid w:val="008A0E69"/>
    <w:rsid w:val="008A1AB1"/>
    <w:rsid w:val="008A3434"/>
    <w:rsid w:val="008A3690"/>
    <w:rsid w:val="008A397E"/>
    <w:rsid w:val="008A3C59"/>
    <w:rsid w:val="008A49D0"/>
    <w:rsid w:val="008A5C56"/>
    <w:rsid w:val="008A6334"/>
    <w:rsid w:val="008A6768"/>
    <w:rsid w:val="008B01E8"/>
    <w:rsid w:val="008B033A"/>
    <w:rsid w:val="008B06AF"/>
    <w:rsid w:val="008B16AA"/>
    <w:rsid w:val="008B2F1B"/>
    <w:rsid w:val="008B3011"/>
    <w:rsid w:val="008B3EE0"/>
    <w:rsid w:val="008B4EFF"/>
    <w:rsid w:val="008B74F6"/>
    <w:rsid w:val="008C05FE"/>
    <w:rsid w:val="008C0778"/>
    <w:rsid w:val="008C083F"/>
    <w:rsid w:val="008C12D1"/>
    <w:rsid w:val="008C4B17"/>
    <w:rsid w:val="008C4F5A"/>
    <w:rsid w:val="008C61BB"/>
    <w:rsid w:val="008C72A3"/>
    <w:rsid w:val="008D0EA2"/>
    <w:rsid w:val="008D1D0F"/>
    <w:rsid w:val="008D2ED7"/>
    <w:rsid w:val="008D5663"/>
    <w:rsid w:val="008D5873"/>
    <w:rsid w:val="008D5C4E"/>
    <w:rsid w:val="008D6215"/>
    <w:rsid w:val="008D6798"/>
    <w:rsid w:val="008D7296"/>
    <w:rsid w:val="008D7F46"/>
    <w:rsid w:val="008E135D"/>
    <w:rsid w:val="008E2886"/>
    <w:rsid w:val="008E2BAF"/>
    <w:rsid w:val="008E5849"/>
    <w:rsid w:val="008E590B"/>
    <w:rsid w:val="008E5F57"/>
    <w:rsid w:val="008E6CFE"/>
    <w:rsid w:val="008E74CD"/>
    <w:rsid w:val="008E7FDF"/>
    <w:rsid w:val="008F19D9"/>
    <w:rsid w:val="008F3FEA"/>
    <w:rsid w:val="008F4392"/>
    <w:rsid w:val="008F4D03"/>
    <w:rsid w:val="008F5C29"/>
    <w:rsid w:val="008F5EE4"/>
    <w:rsid w:val="008F65BA"/>
    <w:rsid w:val="008F72C9"/>
    <w:rsid w:val="008F7BC9"/>
    <w:rsid w:val="00902375"/>
    <w:rsid w:val="00902A45"/>
    <w:rsid w:val="00903C10"/>
    <w:rsid w:val="00903F1E"/>
    <w:rsid w:val="00904874"/>
    <w:rsid w:val="00904C05"/>
    <w:rsid w:val="0090575E"/>
    <w:rsid w:val="00906113"/>
    <w:rsid w:val="00910691"/>
    <w:rsid w:val="009106F4"/>
    <w:rsid w:val="009112F9"/>
    <w:rsid w:val="0091180E"/>
    <w:rsid w:val="009118E4"/>
    <w:rsid w:val="00911963"/>
    <w:rsid w:val="00912941"/>
    <w:rsid w:val="009137BB"/>
    <w:rsid w:val="00913BAF"/>
    <w:rsid w:val="0091440E"/>
    <w:rsid w:val="00915A65"/>
    <w:rsid w:val="00915A6C"/>
    <w:rsid w:val="009161B1"/>
    <w:rsid w:val="0091663E"/>
    <w:rsid w:val="009169A6"/>
    <w:rsid w:val="00920081"/>
    <w:rsid w:val="009201CB"/>
    <w:rsid w:val="00920861"/>
    <w:rsid w:val="009211EC"/>
    <w:rsid w:val="009218EF"/>
    <w:rsid w:val="00922C11"/>
    <w:rsid w:val="00923BA8"/>
    <w:rsid w:val="00923F85"/>
    <w:rsid w:val="00924A9F"/>
    <w:rsid w:val="00925121"/>
    <w:rsid w:val="009263A6"/>
    <w:rsid w:val="00926C22"/>
    <w:rsid w:val="0093166E"/>
    <w:rsid w:val="00932725"/>
    <w:rsid w:val="00933208"/>
    <w:rsid w:val="00934473"/>
    <w:rsid w:val="00934C9C"/>
    <w:rsid w:val="00936582"/>
    <w:rsid w:val="00940721"/>
    <w:rsid w:val="00940981"/>
    <w:rsid w:val="00941E0B"/>
    <w:rsid w:val="009430CA"/>
    <w:rsid w:val="00943604"/>
    <w:rsid w:val="00943A35"/>
    <w:rsid w:val="00944EEE"/>
    <w:rsid w:val="00945745"/>
    <w:rsid w:val="0094586E"/>
    <w:rsid w:val="009471BC"/>
    <w:rsid w:val="00950A48"/>
    <w:rsid w:val="00951737"/>
    <w:rsid w:val="0095176D"/>
    <w:rsid w:val="00951D20"/>
    <w:rsid w:val="00952FAD"/>
    <w:rsid w:val="00954CC2"/>
    <w:rsid w:val="009550F5"/>
    <w:rsid w:val="00955E62"/>
    <w:rsid w:val="00955FF9"/>
    <w:rsid w:val="00957E72"/>
    <w:rsid w:val="00963499"/>
    <w:rsid w:val="00963755"/>
    <w:rsid w:val="00963A3C"/>
    <w:rsid w:val="0096456E"/>
    <w:rsid w:val="009646FE"/>
    <w:rsid w:val="00964755"/>
    <w:rsid w:val="0096535B"/>
    <w:rsid w:val="009677A8"/>
    <w:rsid w:val="00970376"/>
    <w:rsid w:val="00970630"/>
    <w:rsid w:val="009708CB"/>
    <w:rsid w:val="0097174C"/>
    <w:rsid w:val="009719EF"/>
    <w:rsid w:val="00971AD0"/>
    <w:rsid w:val="00971D46"/>
    <w:rsid w:val="00972DDC"/>
    <w:rsid w:val="00972FDD"/>
    <w:rsid w:val="00974299"/>
    <w:rsid w:val="00974D05"/>
    <w:rsid w:val="00975229"/>
    <w:rsid w:val="009752AC"/>
    <w:rsid w:val="00975B84"/>
    <w:rsid w:val="009760FD"/>
    <w:rsid w:val="0097717A"/>
    <w:rsid w:val="009771CC"/>
    <w:rsid w:val="00977C05"/>
    <w:rsid w:val="009811CF"/>
    <w:rsid w:val="0098194E"/>
    <w:rsid w:val="00981A14"/>
    <w:rsid w:val="00982029"/>
    <w:rsid w:val="009831C5"/>
    <w:rsid w:val="0098502C"/>
    <w:rsid w:val="00985F82"/>
    <w:rsid w:val="00986371"/>
    <w:rsid w:val="009876A3"/>
    <w:rsid w:val="00990477"/>
    <w:rsid w:val="0099243A"/>
    <w:rsid w:val="00993580"/>
    <w:rsid w:val="00993EED"/>
    <w:rsid w:val="00994146"/>
    <w:rsid w:val="009955B5"/>
    <w:rsid w:val="00995883"/>
    <w:rsid w:val="009A091D"/>
    <w:rsid w:val="009A09E4"/>
    <w:rsid w:val="009A1080"/>
    <w:rsid w:val="009A1C38"/>
    <w:rsid w:val="009A2829"/>
    <w:rsid w:val="009A2E82"/>
    <w:rsid w:val="009A3329"/>
    <w:rsid w:val="009A34E9"/>
    <w:rsid w:val="009A3806"/>
    <w:rsid w:val="009A3A14"/>
    <w:rsid w:val="009A45DA"/>
    <w:rsid w:val="009A4898"/>
    <w:rsid w:val="009A4963"/>
    <w:rsid w:val="009A529D"/>
    <w:rsid w:val="009A53D2"/>
    <w:rsid w:val="009A5DE4"/>
    <w:rsid w:val="009A6B3D"/>
    <w:rsid w:val="009A6D1A"/>
    <w:rsid w:val="009A73F4"/>
    <w:rsid w:val="009A7CF3"/>
    <w:rsid w:val="009B04AF"/>
    <w:rsid w:val="009B05C0"/>
    <w:rsid w:val="009B1242"/>
    <w:rsid w:val="009B14D5"/>
    <w:rsid w:val="009B17C9"/>
    <w:rsid w:val="009B1D94"/>
    <w:rsid w:val="009B2A96"/>
    <w:rsid w:val="009B2D27"/>
    <w:rsid w:val="009B3C15"/>
    <w:rsid w:val="009B4082"/>
    <w:rsid w:val="009B4F65"/>
    <w:rsid w:val="009B4F81"/>
    <w:rsid w:val="009B6136"/>
    <w:rsid w:val="009B6138"/>
    <w:rsid w:val="009B6B34"/>
    <w:rsid w:val="009B74AA"/>
    <w:rsid w:val="009B7DAA"/>
    <w:rsid w:val="009C03A3"/>
    <w:rsid w:val="009C0A36"/>
    <w:rsid w:val="009C1225"/>
    <w:rsid w:val="009C26E4"/>
    <w:rsid w:val="009C2819"/>
    <w:rsid w:val="009C574A"/>
    <w:rsid w:val="009C59FB"/>
    <w:rsid w:val="009C5E29"/>
    <w:rsid w:val="009C5EA0"/>
    <w:rsid w:val="009C7BD8"/>
    <w:rsid w:val="009D0024"/>
    <w:rsid w:val="009D064D"/>
    <w:rsid w:val="009D0BAF"/>
    <w:rsid w:val="009D1456"/>
    <w:rsid w:val="009D31FF"/>
    <w:rsid w:val="009D3CF0"/>
    <w:rsid w:val="009D4D6C"/>
    <w:rsid w:val="009D50C6"/>
    <w:rsid w:val="009D5F0D"/>
    <w:rsid w:val="009D7C36"/>
    <w:rsid w:val="009E0187"/>
    <w:rsid w:val="009E272E"/>
    <w:rsid w:val="009E3412"/>
    <w:rsid w:val="009E34F9"/>
    <w:rsid w:val="009E54F6"/>
    <w:rsid w:val="009E5C23"/>
    <w:rsid w:val="009E6104"/>
    <w:rsid w:val="009E6DF5"/>
    <w:rsid w:val="009E6E65"/>
    <w:rsid w:val="009F044C"/>
    <w:rsid w:val="009F1EF4"/>
    <w:rsid w:val="009F230B"/>
    <w:rsid w:val="009F3800"/>
    <w:rsid w:val="009F431F"/>
    <w:rsid w:val="009F433A"/>
    <w:rsid w:val="009F62B2"/>
    <w:rsid w:val="009F6941"/>
    <w:rsid w:val="009F6A32"/>
    <w:rsid w:val="009F7E26"/>
    <w:rsid w:val="00A00E36"/>
    <w:rsid w:val="00A00F00"/>
    <w:rsid w:val="00A015D0"/>
    <w:rsid w:val="00A01783"/>
    <w:rsid w:val="00A01CEE"/>
    <w:rsid w:val="00A027EE"/>
    <w:rsid w:val="00A039A4"/>
    <w:rsid w:val="00A04288"/>
    <w:rsid w:val="00A04665"/>
    <w:rsid w:val="00A05052"/>
    <w:rsid w:val="00A05B70"/>
    <w:rsid w:val="00A05D63"/>
    <w:rsid w:val="00A05FFF"/>
    <w:rsid w:val="00A067C0"/>
    <w:rsid w:val="00A06E30"/>
    <w:rsid w:val="00A11CDF"/>
    <w:rsid w:val="00A1384C"/>
    <w:rsid w:val="00A13D81"/>
    <w:rsid w:val="00A13E6F"/>
    <w:rsid w:val="00A158D8"/>
    <w:rsid w:val="00A159A6"/>
    <w:rsid w:val="00A16E48"/>
    <w:rsid w:val="00A18B7D"/>
    <w:rsid w:val="00A21E0E"/>
    <w:rsid w:val="00A22FAA"/>
    <w:rsid w:val="00A2365D"/>
    <w:rsid w:val="00A253FD"/>
    <w:rsid w:val="00A25BE5"/>
    <w:rsid w:val="00A27D8D"/>
    <w:rsid w:val="00A27DC8"/>
    <w:rsid w:val="00A300B1"/>
    <w:rsid w:val="00A32023"/>
    <w:rsid w:val="00A32C33"/>
    <w:rsid w:val="00A32E1A"/>
    <w:rsid w:val="00A3546E"/>
    <w:rsid w:val="00A359FA"/>
    <w:rsid w:val="00A36260"/>
    <w:rsid w:val="00A36734"/>
    <w:rsid w:val="00A371F5"/>
    <w:rsid w:val="00A40E6F"/>
    <w:rsid w:val="00A4141B"/>
    <w:rsid w:val="00A461CF"/>
    <w:rsid w:val="00A46580"/>
    <w:rsid w:val="00A46B7E"/>
    <w:rsid w:val="00A46C53"/>
    <w:rsid w:val="00A46CD4"/>
    <w:rsid w:val="00A473A1"/>
    <w:rsid w:val="00A50D81"/>
    <w:rsid w:val="00A51637"/>
    <w:rsid w:val="00A51C21"/>
    <w:rsid w:val="00A52E67"/>
    <w:rsid w:val="00A53EBB"/>
    <w:rsid w:val="00A5424A"/>
    <w:rsid w:val="00A54431"/>
    <w:rsid w:val="00A54446"/>
    <w:rsid w:val="00A5447B"/>
    <w:rsid w:val="00A5551A"/>
    <w:rsid w:val="00A573FE"/>
    <w:rsid w:val="00A60B87"/>
    <w:rsid w:val="00A636F1"/>
    <w:rsid w:val="00A65CC7"/>
    <w:rsid w:val="00A660B2"/>
    <w:rsid w:val="00A6630F"/>
    <w:rsid w:val="00A674EC"/>
    <w:rsid w:val="00A72139"/>
    <w:rsid w:val="00A72F80"/>
    <w:rsid w:val="00A7390F"/>
    <w:rsid w:val="00A74838"/>
    <w:rsid w:val="00A75189"/>
    <w:rsid w:val="00A752FD"/>
    <w:rsid w:val="00A764DD"/>
    <w:rsid w:val="00A77066"/>
    <w:rsid w:val="00A826C1"/>
    <w:rsid w:val="00A838E9"/>
    <w:rsid w:val="00A83E7D"/>
    <w:rsid w:val="00A846E4"/>
    <w:rsid w:val="00A85871"/>
    <w:rsid w:val="00A868D8"/>
    <w:rsid w:val="00A86921"/>
    <w:rsid w:val="00A902AF"/>
    <w:rsid w:val="00A91681"/>
    <w:rsid w:val="00A9255A"/>
    <w:rsid w:val="00A93B54"/>
    <w:rsid w:val="00A95AE5"/>
    <w:rsid w:val="00A960B9"/>
    <w:rsid w:val="00A9793F"/>
    <w:rsid w:val="00AA1C17"/>
    <w:rsid w:val="00AA461B"/>
    <w:rsid w:val="00AA539B"/>
    <w:rsid w:val="00AA584C"/>
    <w:rsid w:val="00AA7CF1"/>
    <w:rsid w:val="00AA7F5D"/>
    <w:rsid w:val="00AB05E6"/>
    <w:rsid w:val="00AB06C6"/>
    <w:rsid w:val="00AB0B4F"/>
    <w:rsid w:val="00AB0B75"/>
    <w:rsid w:val="00AB3A80"/>
    <w:rsid w:val="00AB4791"/>
    <w:rsid w:val="00AB49C5"/>
    <w:rsid w:val="00AB4EBC"/>
    <w:rsid w:val="00AB5479"/>
    <w:rsid w:val="00AB570D"/>
    <w:rsid w:val="00AB6507"/>
    <w:rsid w:val="00AB666D"/>
    <w:rsid w:val="00AB6699"/>
    <w:rsid w:val="00AB679E"/>
    <w:rsid w:val="00AC01C6"/>
    <w:rsid w:val="00AC0CCB"/>
    <w:rsid w:val="00AC16D7"/>
    <w:rsid w:val="00AC1CBD"/>
    <w:rsid w:val="00AC1E0D"/>
    <w:rsid w:val="00AC33CE"/>
    <w:rsid w:val="00AC6B99"/>
    <w:rsid w:val="00AC70C8"/>
    <w:rsid w:val="00AC7861"/>
    <w:rsid w:val="00AC7959"/>
    <w:rsid w:val="00AD0DD0"/>
    <w:rsid w:val="00AD10D0"/>
    <w:rsid w:val="00AD1C15"/>
    <w:rsid w:val="00AD2E0E"/>
    <w:rsid w:val="00AD43FA"/>
    <w:rsid w:val="00AD71FF"/>
    <w:rsid w:val="00AD729D"/>
    <w:rsid w:val="00AD730A"/>
    <w:rsid w:val="00AD7A4F"/>
    <w:rsid w:val="00AE0335"/>
    <w:rsid w:val="00AE0A28"/>
    <w:rsid w:val="00AE35BC"/>
    <w:rsid w:val="00AE3674"/>
    <w:rsid w:val="00AE38D7"/>
    <w:rsid w:val="00AE3CDC"/>
    <w:rsid w:val="00AE4450"/>
    <w:rsid w:val="00AE59D5"/>
    <w:rsid w:val="00AE601D"/>
    <w:rsid w:val="00AE73DB"/>
    <w:rsid w:val="00AF002F"/>
    <w:rsid w:val="00AF02C0"/>
    <w:rsid w:val="00AF05A9"/>
    <w:rsid w:val="00AF0A7C"/>
    <w:rsid w:val="00AF13A5"/>
    <w:rsid w:val="00AF2614"/>
    <w:rsid w:val="00AF264D"/>
    <w:rsid w:val="00AF270E"/>
    <w:rsid w:val="00AF2F93"/>
    <w:rsid w:val="00AF3E05"/>
    <w:rsid w:val="00AF3E96"/>
    <w:rsid w:val="00AF4959"/>
    <w:rsid w:val="00AF724B"/>
    <w:rsid w:val="00AF7C21"/>
    <w:rsid w:val="00B017C8"/>
    <w:rsid w:val="00B02D51"/>
    <w:rsid w:val="00B033A1"/>
    <w:rsid w:val="00B0443B"/>
    <w:rsid w:val="00B05254"/>
    <w:rsid w:val="00B06359"/>
    <w:rsid w:val="00B06B6D"/>
    <w:rsid w:val="00B0786A"/>
    <w:rsid w:val="00B07BE7"/>
    <w:rsid w:val="00B146D6"/>
    <w:rsid w:val="00B1499A"/>
    <w:rsid w:val="00B1568D"/>
    <w:rsid w:val="00B167CE"/>
    <w:rsid w:val="00B20234"/>
    <w:rsid w:val="00B209E9"/>
    <w:rsid w:val="00B22890"/>
    <w:rsid w:val="00B22B2F"/>
    <w:rsid w:val="00B23A7D"/>
    <w:rsid w:val="00B24DC6"/>
    <w:rsid w:val="00B311AB"/>
    <w:rsid w:val="00B3232A"/>
    <w:rsid w:val="00B336FC"/>
    <w:rsid w:val="00B33752"/>
    <w:rsid w:val="00B33C51"/>
    <w:rsid w:val="00B33FAF"/>
    <w:rsid w:val="00B357D8"/>
    <w:rsid w:val="00B358DE"/>
    <w:rsid w:val="00B36556"/>
    <w:rsid w:val="00B400AF"/>
    <w:rsid w:val="00B4038B"/>
    <w:rsid w:val="00B404C9"/>
    <w:rsid w:val="00B4057D"/>
    <w:rsid w:val="00B407ED"/>
    <w:rsid w:val="00B42B50"/>
    <w:rsid w:val="00B439C2"/>
    <w:rsid w:val="00B44FB2"/>
    <w:rsid w:val="00B4598F"/>
    <w:rsid w:val="00B45BC8"/>
    <w:rsid w:val="00B46DB8"/>
    <w:rsid w:val="00B4790C"/>
    <w:rsid w:val="00B50A86"/>
    <w:rsid w:val="00B51F4C"/>
    <w:rsid w:val="00B541FA"/>
    <w:rsid w:val="00B56081"/>
    <w:rsid w:val="00B56C17"/>
    <w:rsid w:val="00B56D1C"/>
    <w:rsid w:val="00B57C5D"/>
    <w:rsid w:val="00B60552"/>
    <w:rsid w:val="00B61873"/>
    <w:rsid w:val="00B61C99"/>
    <w:rsid w:val="00B63288"/>
    <w:rsid w:val="00B63E0F"/>
    <w:rsid w:val="00B64D9B"/>
    <w:rsid w:val="00B6506C"/>
    <w:rsid w:val="00B67154"/>
    <w:rsid w:val="00B67392"/>
    <w:rsid w:val="00B6765F"/>
    <w:rsid w:val="00B703D0"/>
    <w:rsid w:val="00B705E1"/>
    <w:rsid w:val="00B70FCE"/>
    <w:rsid w:val="00B712CD"/>
    <w:rsid w:val="00B7331E"/>
    <w:rsid w:val="00B7561A"/>
    <w:rsid w:val="00B75BDD"/>
    <w:rsid w:val="00B76284"/>
    <w:rsid w:val="00B76FE2"/>
    <w:rsid w:val="00B7726F"/>
    <w:rsid w:val="00B77A91"/>
    <w:rsid w:val="00B77AA5"/>
    <w:rsid w:val="00B824D6"/>
    <w:rsid w:val="00B82F5B"/>
    <w:rsid w:val="00B84103"/>
    <w:rsid w:val="00B8423D"/>
    <w:rsid w:val="00B845FC"/>
    <w:rsid w:val="00B85305"/>
    <w:rsid w:val="00B856A6"/>
    <w:rsid w:val="00B86FA5"/>
    <w:rsid w:val="00B904D3"/>
    <w:rsid w:val="00B911F1"/>
    <w:rsid w:val="00B911FC"/>
    <w:rsid w:val="00B92F55"/>
    <w:rsid w:val="00B93626"/>
    <w:rsid w:val="00B93635"/>
    <w:rsid w:val="00B94192"/>
    <w:rsid w:val="00B94B65"/>
    <w:rsid w:val="00B95370"/>
    <w:rsid w:val="00B972F5"/>
    <w:rsid w:val="00BA04AE"/>
    <w:rsid w:val="00BA0E37"/>
    <w:rsid w:val="00BA1172"/>
    <w:rsid w:val="00BA145F"/>
    <w:rsid w:val="00BA2C5A"/>
    <w:rsid w:val="00BA2CDB"/>
    <w:rsid w:val="00BA36C3"/>
    <w:rsid w:val="00BA52A0"/>
    <w:rsid w:val="00BA57CB"/>
    <w:rsid w:val="00BA5E82"/>
    <w:rsid w:val="00BA6821"/>
    <w:rsid w:val="00BA6D37"/>
    <w:rsid w:val="00BB00B1"/>
    <w:rsid w:val="00BB044B"/>
    <w:rsid w:val="00BB05D1"/>
    <w:rsid w:val="00BB0B1F"/>
    <w:rsid w:val="00BB118C"/>
    <w:rsid w:val="00BB1C34"/>
    <w:rsid w:val="00BB257E"/>
    <w:rsid w:val="00BB48F9"/>
    <w:rsid w:val="00BB4E9E"/>
    <w:rsid w:val="00BB554F"/>
    <w:rsid w:val="00BB6D63"/>
    <w:rsid w:val="00BB7848"/>
    <w:rsid w:val="00BB7C52"/>
    <w:rsid w:val="00BC0166"/>
    <w:rsid w:val="00BC128F"/>
    <w:rsid w:val="00BC1B31"/>
    <w:rsid w:val="00BC2ABC"/>
    <w:rsid w:val="00BC34BC"/>
    <w:rsid w:val="00BC37CB"/>
    <w:rsid w:val="00BC48ED"/>
    <w:rsid w:val="00BC49ED"/>
    <w:rsid w:val="00BC5474"/>
    <w:rsid w:val="00BC66E2"/>
    <w:rsid w:val="00BC6968"/>
    <w:rsid w:val="00BC75B4"/>
    <w:rsid w:val="00BC7AF7"/>
    <w:rsid w:val="00BC7E4D"/>
    <w:rsid w:val="00BD08C8"/>
    <w:rsid w:val="00BD09DA"/>
    <w:rsid w:val="00BD21D8"/>
    <w:rsid w:val="00BD338D"/>
    <w:rsid w:val="00BD4A9D"/>
    <w:rsid w:val="00BD4EA2"/>
    <w:rsid w:val="00BD517A"/>
    <w:rsid w:val="00BD529D"/>
    <w:rsid w:val="00BD5833"/>
    <w:rsid w:val="00BD6638"/>
    <w:rsid w:val="00BD71D2"/>
    <w:rsid w:val="00BD7F7F"/>
    <w:rsid w:val="00BE2834"/>
    <w:rsid w:val="00BE3954"/>
    <w:rsid w:val="00BE4A58"/>
    <w:rsid w:val="00BE4D30"/>
    <w:rsid w:val="00BE5BD5"/>
    <w:rsid w:val="00BE664F"/>
    <w:rsid w:val="00BE6731"/>
    <w:rsid w:val="00BE70C9"/>
    <w:rsid w:val="00BF055A"/>
    <w:rsid w:val="00BF0EAE"/>
    <w:rsid w:val="00BF11E4"/>
    <w:rsid w:val="00BF1DAB"/>
    <w:rsid w:val="00BF2234"/>
    <w:rsid w:val="00BF2970"/>
    <w:rsid w:val="00BF2BBC"/>
    <w:rsid w:val="00BF4A5B"/>
    <w:rsid w:val="00BF5CA6"/>
    <w:rsid w:val="00BF6A92"/>
    <w:rsid w:val="00BF715E"/>
    <w:rsid w:val="00BF762F"/>
    <w:rsid w:val="00C005E0"/>
    <w:rsid w:val="00C00C99"/>
    <w:rsid w:val="00C01849"/>
    <w:rsid w:val="00C022A1"/>
    <w:rsid w:val="00C03C3C"/>
    <w:rsid w:val="00C044DC"/>
    <w:rsid w:val="00C04DC9"/>
    <w:rsid w:val="00C05341"/>
    <w:rsid w:val="00C0683A"/>
    <w:rsid w:val="00C06E38"/>
    <w:rsid w:val="00C07203"/>
    <w:rsid w:val="00C07405"/>
    <w:rsid w:val="00C1235D"/>
    <w:rsid w:val="00C12B01"/>
    <w:rsid w:val="00C12D73"/>
    <w:rsid w:val="00C131BB"/>
    <w:rsid w:val="00C14C55"/>
    <w:rsid w:val="00C16DBA"/>
    <w:rsid w:val="00C16EAA"/>
    <w:rsid w:val="00C17464"/>
    <w:rsid w:val="00C17BD7"/>
    <w:rsid w:val="00C20F49"/>
    <w:rsid w:val="00C2271D"/>
    <w:rsid w:val="00C231F9"/>
    <w:rsid w:val="00C2322E"/>
    <w:rsid w:val="00C23F9E"/>
    <w:rsid w:val="00C24D1B"/>
    <w:rsid w:val="00C24FEE"/>
    <w:rsid w:val="00C2517D"/>
    <w:rsid w:val="00C27195"/>
    <w:rsid w:val="00C2738A"/>
    <w:rsid w:val="00C27D10"/>
    <w:rsid w:val="00C301C9"/>
    <w:rsid w:val="00C30CCF"/>
    <w:rsid w:val="00C331DF"/>
    <w:rsid w:val="00C360A9"/>
    <w:rsid w:val="00C36F5D"/>
    <w:rsid w:val="00C376AB"/>
    <w:rsid w:val="00C40A8F"/>
    <w:rsid w:val="00C41829"/>
    <w:rsid w:val="00C4208F"/>
    <w:rsid w:val="00C42B35"/>
    <w:rsid w:val="00C42C94"/>
    <w:rsid w:val="00C43E65"/>
    <w:rsid w:val="00C46242"/>
    <w:rsid w:val="00C46F4D"/>
    <w:rsid w:val="00C50074"/>
    <w:rsid w:val="00C50214"/>
    <w:rsid w:val="00C50F23"/>
    <w:rsid w:val="00C511BD"/>
    <w:rsid w:val="00C51AC5"/>
    <w:rsid w:val="00C51D92"/>
    <w:rsid w:val="00C54955"/>
    <w:rsid w:val="00C55293"/>
    <w:rsid w:val="00C55685"/>
    <w:rsid w:val="00C56FB0"/>
    <w:rsid w:val="00C57FAA"/>
    <w:rsid w:val="00C63494"/>
    <w:rsid w:val="00C65B43"/>
    <w:rsid w:val="00C661A8"/>
    <w:rsid w:val="00C66492"/>
    <w:rsid w:val="00C66D9A"/>
    <w:rsid w:val="00C67A00"/>
    <w:rsid w:val="00C70D19"/>
    <w:rsid w:val="00C71917"/>
    <w:rsid w:val="00C719A2"/>
    <w:rsid w:val="00C719B1"/>
    <w:rsid w:val="00C71F47"/>
    <w:rsid w:val="00C73AF6"/>
    <w:rsid w:val="00C7420D"/>
    <w:rsid w:val="00C74218"/>
    <w:rsid w:val="00C75221"/>
    <w:rsid w:val="00C75E44"/>
    <w:rsid w:val="00C7692B"/>
    <w:rsid w:val="00C77A42"/>
    <w:rsid w:val="00C80073"/>
    <w:rsid w:val="00C809F2"/>
    <w:rsid w:val="00C81B87"/>
    <w:rsid w:val="00C834B5"/>
    <w:rsid w:val="00C83C30"/>
    <w:rsid w:val="00C8486D"/>
    <w:rsid w:val="00C849E8"/>
    <w:rsid w:val="00C85E5F"/>
    <w:rsid w:val="00C8641E"/>
    <w:rsid w:val="00C8696F"/>
    <w:rsid w:val="00C9027A"/>
    <w:rsid w:val="00C9057F"/>
    <w:rsid w:val="00C90A8C"/>
    <w:rsid w:val="00C9103E"/>
    <w:rsid w:val="00C9136E"/>
    <w:rsid w:val="00C917A9"/>
    <w:rsid w:val="00C91F6D"/>
    <w:rsid w:val="00C93039"/>
    <w:rsid w:val="00C93342"/>
    <w:rsid w:val="00C94011"/>
    <w:rsid w:val="00C94153"/>
    <w:rsid w:val="00C942EA"/>
    <w:rsid w:val="00C94A2D"/>
    <w:rsid w:val="00C94C6B"/>
    <w:rsid w:val="00C95265"/>
    <w:rsid w:val="00C956EB"/>
    <w:rsid w:val="00C957AE"/>
    <w:rsid w:val="00C96CEF"/>
    <w:rsid w:val="00C96F01"/>
    <w:rsid w:val="00C971B3"/>
    <w:rsid w:val="00C972AB"/>
    <w:rsid w:val="00CA321B"/>
    <w:rsid w:val="00CA3607"/>
    <w:rsid w:val="00CA395B"/>
    <w:rsid w:val="00CA6408"/>
    <w:rsid w:val="00CA67A8"/>
    <w:rsid w:val="00CA6B5B"/>
    <w:rsid w:val="00CA745C"/>
    <w:rsid w:val="00CB02C8"/>
    <w:rsid w:val="00CB1D1F"/>
    <w:rsid w:val="00CB24F5"/>
    <w:rsid w:val="00CB2B82"/>
    <w:rsid w:val="00CB2DF5"/>
    <w:rsid w:val="00CB3128"/>
    <w:rsid w:val="00CB3AE1"/>
    <w:rsid w:val="00CB3F12"/>
    <w:rsid w:val="00CB3F77"/>
    <w:rsid w:val="00CB51E6"/>
    <w:rsid w:val="00CB6834"/>
    <w:rsid w:val="00CB6BDD"/>
    <w:rsid w:val="00CC059B"/>
    <w:rsid w:val="00CC1E21"/>
    <w:rsid w:val="00CC2857"/>
    <w:rsid w:val="00CC344D"/>
    <w:rsid w:val="00CC42C6"/>
    <w:rsid w:val="00CC4A9A"/>
    <w:rsid w:val="00CC558E"/>
    <w:rsid w:val="00CC6123"/>
    <w:rsid w:val="00CC6A4C"/>
    <w:rsid w:val="00CC6F0B"/>
    <w:rsid w:val="00CC7873"/>
    <w:rsid w:val="00CC7981"/>
    <w:rsid w:val="00CD077E"/>
    <w:rsid w:val="00CD1463"/>
    <w:rsid w:val="00CD16D2"/>
    <w:rsid w:val="00CD18B3"/>
    <w:rsid w:val="00CD49D2"/>
    <w:rsid w:val="00CD6030"/>
    <w:rsid w:val="00CD60DB"/>
    <w:rsid w:val="00CD64D4"/>
    <w:rsid w:val="00CD7D8E"/>
    <w:rsid w:val="00CE03E6"/>
    <w:rsid w:val="00CE1423"/>
    <w:rsid w:val="00CE20A7"/>
    <w:rsid w:val="00CE27CD"/>
    <w:rsid w:val="00CE347B"/>
    <w:rsid w:val="00CE4B19"/>
    <w:rsid w:val="00CE5926"/>
    <w:rsid w:val="00CE68FF"/>
    <w:rsid w:val="00CE6FC2"/>
    <w:rsid w:val="00CE7045"/>
    <w:rsid w:val="00CF096C"/>
    <w:rsid w:val="00CF1370"/>
    <w:rsid w:val="00CF1A5B"/>
    <w:rsid w:val="00CF2C2E"/>
    <w:rsid w:val="00CF32EE"/>
    <w:rsid w:val="00CF609F"/>
    <w:rsid w:val="00CF6661"/>
    <w:rsid w:val="00CF671C"/>
    <w:rsid w:val="00CF6E1B"/>
    <w:rsid w:val="00CF748C"/>
    <w:rsid w:val="00CF76B5"/>
    <w:rsid w:val="00CF7736"/>
    <w:rsid w:val="00CF7C03"/>
    <w:rsid w:val="00D001A8"/>
    <w:rsid w:val="00D00A27"/>
    <w:rsid w:val="00D02D59"/>
    <w:rsid w:val="00D0395F"/>
    <w:rsid w:val="00D04AEC"/>
    <w:rsid w:val="00D04E48"/>
    <w:rsid w:val="00D05089"/>
    <w:rsid w:val="00D05A90"/>
    <w:rsid w:val="00D06503"/>
    <w:rsid w:val="00D06967"/>
    <w:rsid w:val="00D06DD5"/>
    <w:rsid w:val="00D07CB7"/>
    <w:rsid w:val="00D07FED"/>
    <w:rsid w:val="00D1054B"/>
    <w:rsid w:val="00D108FE"/>
    <w:rsid w:val="00D10B10"/>
    <w:rsid w:val="00D10BD4"/>
    <w:rsid w:val="00D11B21"/>
    <w:rsid w:val="00D11F91"/>
    <w:rsid w:val="00D12F23"/>
    <w:rsid w:val="00D13372"/>
    <w:rsid w:val="00D1465B"/>
    <w:rsid w:val="00D149FB"/>
    <w:rsid w:val="00D2080E"/>
    <w:rsid w:val="00D20882"/>
    <w:rsid w:val="00D208F4"/>
    <w:rsid w:val="00D21438"/>
    <w:rsid w:val="00D22382"/>
    <w:rsid w:val="00D22CC4"/>
    <w:rsid w:val="00D22ED1"/>
    <w:rsid w:val="00D2399B"/>
    <w:rsid w:val="00D24B42"/>
    <w:rsid w:val="00D25338"/>
    <w:rsid w:val="00D26016"/>
    <w:rsid w:val="00D2675A"/>
    <w:rsid w:val="00D26C02"/>
    <w:rsid w:val="00D303C0"/>
    <w:rsid w:val="00D31968"/>
    <w:rsid w:val="00D32CD4"/>
    <w:rsid w:val="00D33B86"/>
    <w:rsid w:val="00D33BD8"/>
    <w:rsid w:val="00D34B8F"/>
    <w:rsid w:val="00D34C87"/>
    <w:rsid w:val="00D34CD7"/>
    <w:rsid w:val="00D35302"/>
    <w:rsid w:val="00D3602B"/>
    <w:rsid w:val="00D362FB"/>
    <w:rsid w:val="00D366B8"/>
    <w:rsid w:val="00D37048"/>
    <w:rsid w:val="00D3716C"/>
    <w:rsid w:val="00D377A6"/>
    <w:rsid w:val="00D37C45"/>
    <w:rsid w:val="00D40EA6"/>
    <w:rsid w:val="00D40FE4"/>
    <w:rsid w:val="00D41811"/>
    <w:rsid w:val="00D422C5"/>
    <w:rsid w:val="00D4306D"/>
    <w:rsid w:val="00D43124"/>
    <w:rsid w:val="00D43671"/>
    <w:rsid w:val="00D444AC"/>
    <w:rsid w:val="00D44BDB"/>
    <w:rsid w:val="00D47247"/>
    <w:rsid w:val="00D47C15"/>
    <w:rsid w:val="00D50BAC"/>
    <w:rsid w:val="00D51C3E"/>
    <w:rsid w:val="00D52ADF"/>
    <w:rsid w:val="00D53325"/>
    <w:rsid w:val="00D535B6"/>
    <w:rsid w:val="00D54285"/>
    <w:rsid w:val="00D542E4"/>
    <w:rsid w:val="00D54B22"/>
    <w:rsid w:val="00D54C04"/>
    <w:rsid w:val="00D56E98"/>
    <w:rsid w:val="00D57156"/>
    <w:rsid w:val="00D61979"/>
    <w:rsid w:val="00D61A07"/>
    <w:rsid w:val="00D62B47"/>
    <w:rsid w:val="00D648A4"/>
    <w:rsid w:val="00D648DE"/>
    <w:rsid w:val="00D651C0"/>
    <w:rsid w:val="00D66146"/>
    <w:rsid w:val="00D66FE9"/>
    <w:rsid w:val="00D67320"/>
    <w:rsid w:val="00D707E2"/>
    <w:rsid w:val="00D72B79"/>
    <w:rsid w:val="00D73FA8"/>
    <w:rsid w:val="00D741B8"/>
    <w:rsid w:val="00D74790"/>
    <w:rsid w:val="00D75243"/>
    <w:rsid w:val="00D75572"/>
    <w:rsid w:val="00D76D0E"/>
    <w:rsid w:val="00D80FA1"/>
    <w:rsid w:val="00D81D0D"/>
    <w:rsid w:val="00D82365"/>
    <w:rsid w:val="00D82560"/>
    <w:rsid w:val="00D84D07"/>
    <w:rsid w:val="00D86AE0"/>
    <w:rsid w:val="00D872A4"/>
    <w:rsid w:val="00D875B4"/>
    <w:rsid w:val="00D90766"/>
    <w:rsid w:val="00D91343"/>
    <w:rsid w:val="00D91396"/>
    <w:rsid w:val="00D91575"/>
    <w:rsid w:val="00D9450D"/>
    <w:rsid w:val="00D94B8B"/>
    <w:rsid w:val="00D9742B"/>
    <w:rsid w:val="00D979EA"/>
    <w:rsid w:val="00DA0000"/>
    <w:rsid w:val="00DA0B6C"/>
    <w:rsid w:val="00DA0EA2"/>
    <w:rsid w:val="00DA299B"/>
    <w:rsid w:val="00DA2C9E"/>
    <w:rsid w:val="00DA45C2"/>
    <w:rsid w:val="00DA5D01"/>
    <w:rsid w:val="00DA601C"/>
    <w:rsid w:val="00DA777A"/>
    <w:rsid w:val="00DA7E8A"/>
    <w:rsid w:val="00DB1350"/>
    <w:rsid w:val="00DB1CD5"/>
    <w:rsid w:val="00DB259C"/>
    <w:rsid w:val="00DB344D"/>
    <w:rsid w:val="00DB49F8"/>
    <w:rsid w:val="00DB4E68"/>
    <w:rsid w:val="00DB58D6"/>
    <w:rsid w:val="00DB60D9"/>
    <w:rsid w:val="00DB6712"/>
    <w:rsid w:val="00DB72EF"/>
    <w:rsid w:val="00DC00BA"/>
    <w:rsid w:val="00DC0DD0"/>
    <w:rsid w:val="00DC1FA2"/>
    <w:rsid w:val="00DC23C9"/>
    <w:rsid w:val="00DC242B"/>
    <w:rsid w:val="00DC2736"/>
    <w:rsid w:val="00DC2B58"/>
    <w:rsid w:val="00DC3E9B"/>
    <w:rsid w:val="00DC4256"/>
    <w:rsid w:val="00DC4B3C"/>
    <w:rsid w:val="00DC4D5F"/>
    <w:rsid w:val="00DC5AC7"/>
    <w:rsid w:val="00DC60ED"/>
    <w:rsid w:val="00DC60FB"/>
    <w:rsid w:val="00DC655C"/>
    <w:rsid w:val="00DC6FB4"/>
    <w:rsid w:val="00DC7102"/>
    <w:rsid w:val="00DD0561"/>
    <w:rsid w:val="00DD0CC0"/>
    <w:rsid w:val="00DD1160"/>
    <w:rsid w:val="00DD1310"/>
    <w:rsid w:val="00DD13D3"/>
    <w:rsid w:val="00DD2D68"/>
    <w:rsid w:val="00DD3376"/>
    <w:rsid w:val="00DD3A0E"/>
    <w:rsid w:val="00DD4253"/>
    <w:rsid w:val="00DD4285"/>
    <w:rsid w:val="00DD4925"/>
    <w:rsid w:val="00DD5359"/>
    <w:rsid w:val="00DD5FB7"/>
    <w:rsid w:val="00DD72F5"/>
    <w:rsid w:val="00DD7945"/>
    <w:rsid w:val="00DD7A18"/>
    <w:rsid w:val="00DE2EB0"/>
    <w:rsid w:val="00DE30DB"/>
    <w:rsid w:val="00DE3204"/>
    <w:rsid w:val="00DE4126"/>
    <w:rsid w:val="00DE492C"/>
    <w:rsid w:val="00DE5048"/>
    <w:rsid w:val="00DF072B"/>
    <w:rsid w:val="00DF0B5A"/>
    <w:rsid w:val="00DF0D57"/>
    <w:rsid w:val="00DF1E24"/>
    <w:rsid w:val="00DF1F49"/>
    <w:rsid w:val="00DF2107"/>
    <w:rsid w:val="00DF3758"/>
    <w:rsid w:val="00DF4448"/>
    <w:rsid w:val="00DF5771"/>
    <w:rsid w:val="00DF5B7E"/>
    <w:rsid w:val="00E00BE8"/>
    <w:rsid w:val="00E028B6"/>
    <w:rsid w:val="00E034F7"/>
    <w:rsid w:val="00E03884"/>
    <w:rsid w:val="00E06621"/>
    <w:rsid w:val="00E06FA1"/>
    <w:rsid w:val="00E07729"/>
    <w:rsid w:val="00E0798B"/>
    <w:rsid w:val="00E07C3C"/>
    <w:rsid w:val="00E103B7"/>
    <w:rsid w:val="00E10E13"/>
    <w:rsid w:val="00E1287C"/>
    <w:rsid w:val="00E147EA"/>
    <w:rsid w:val="00E1536E"/>
    <w:rsid w:val="00E1575F"/>
    <w:rsid w:val="00E15AD7"/>
    <w:rsid w:val="00E1626B"/>
    <w:rsid w:val="00E16F7A"/>
    <w:rsid w:val="00E170A5"/>
    <w:rsid w:val="00E17424"/>
    <w:rsid w:val="00E200DD"/>
    <w:rsid w:val="00E21440"/>
    <w:rsid w:val="00E24D96"/>
    <w:rsid w:val="00E253A8"/>
    <w:rsid w:val="00E26770"/>
    <w:rsid w:val="00E268E9"/>
    <w:rsid w:val="00E26EAC"/>
    <w:rsid w:val="00E30671"/>
    <w:rsid w:val="00E30E57"/>
    <w:rsid w:val="00E31B11"/>
    <w:rsid w:val="00E324E3"/>
    <w:rsid w:val="00E32599"/>
    <w:rsid w:val="00E32F6C"/>
    <w:rsid w:val="00E33C58"/>
    <w:rsid w:val="00E341AB"/>
    <w:rsid w:val="00E34278"/>
    <w:rsid w:val="00E35E7D"/>
    <w:rsid w:val="00E368E1"/>
    <w:rsid w:val="00E36B52"/>
    <w:rsid w:val="00E40850"/>
    <w:rsid w:val="00E417BE"/>
    <w:rsid w:val="00E41A01"/>
    <w:rsid w:val="00E4360E"/>
    <w:rsid w:val="00E44D98"/>
    <w:rsid w:val="00E4614E"/>
    <w:rsid w:val="00E46BF6"/>
    <w:rsid w:val="00E46C0C"/>
    <w:rsid w:val="00E50B05"/>
    <w:rsid w:val="00E51510"/>
    <w:rsid w:val="00E52BCB"/>
    <w:rsid w:val="00E5348C"/>
    <w:rsid w:val="00E53F08"/>
    <w:rsid w:val="00E53FDA"/>
    <w:rsid w:val="00E557C1"/>
    <w:rsid w:val="00E55BD3"/>
    <w:rsid w:val="00E560E6"/>
    <w:rsid w:val="00E5682A"/>
    <w:rsid w:val="00E5755F"/>
    <w:rsid w:val="00E60881"/>
    <w:rsid w:val="00E61852"/>
    <w:rsid w:val="00E63ABB"/>
    <w:rsid w:val="00E63B1D"/>
    <w:rsid w:val="00E65C1F"/>
    <w:rsid w:val="00E6705D"/>
    <w:rsid w:val="00E670C6"/>
    <w:rsid w:val="00E67F4D"/>
    <w:rsid w:val="00E72228"/>
    <w:rsid w:val="00E72656"/>
    <w:rsid w:val="00E726F8"/>
    <w:rsid w:val="00E72916"/>
    <w:rsid w:val="00E736C5"/>
    <w:rsid w:val="00E74819"/>
    <w:rsid w:val="00E748BA"/>
    <w:rsid w:val="00E75DAA"/>
    <w:rsid w:val="00E75FA7"/>
    <w:rsid w:val="00E7665C"/>
    <w:rsid w:val="00E768F9"/>
    <w:rsid w:val="00E77546"/>
    <w:rsid w:val="00E77649"/>
    <w:rsid w:val="00E77B09"/>
    <w:rsid w:val="00E810EC"/>
    <w:rsid w:val="00E8150B"/>
    <w:rsid w:val="00E8203E"/>
    <w:rsid w:val="00E83150"/>
    <w:rsid w:val="00E86A32"/>
    <w:rsid w:val="00E8788C"/>
    <w:rsid w:val="00E87924"/>
    <w:rsid w:val="00E92AA6"/>
    <w:rsid w:val="00E94C2B"/>
    <w:rsid w:val="00E9563B"/>
    <w:rsid w:val="00E95B30"/>
    <w:rsid w:val="00E96D15"/>
    <w:rsid w:val="00E97087"/>
    <w:rsid w:val="00E975A7"/>
    <w:rsid w:val="00EA0247"/>
    <w:rsid w:val="00EA02EA"/>
    <w:rsid w:val="00EA06DD"/>
    <w:rsid w:val="00EA1EB0"/>
    <w:rsid w:val="00EA3B38"/>
    <w:rsid w:val="00EA3CB0"/>
    <w:rsid w:val="00EA5B50"/>
    <w:rsid w:val="00EA5F91"/>
    <w:rsid w:val="00EA6841"/>
    <w:rsid w:val="00EB0125"/>
    <w:rsid w:val="00EB1087"/>
    <w:rsid w:val="00EB22FA"/>
    <w:rsid w:val="00EB2735"/>
    <w:rsid w:val="00EB2936"/>
    <w:rsid w:val="00EB4326"/>
    <w:rsid w:val="00EB4A30"/>
    <w:rsid w:val="00EB5807"/>
    <w:rsid w:val="00EB7ABC"/>
    <w:rsid w:val="00EB7D23"/>
    <w:rsid w:val="00EC0892"/>
    <w:rsid w:val="00EC1507"/>
    <w:rsid w:val="00EC2502"/>
    <w:rsid w:val="00EC3BDF"/>
    <w:rsid w:val="00EC4031"/>
    <w:rsid w:val="00EC7C46"/>
    <w:rsid w:val="00ED00AA"/>
    <w:rsid w:val="00ED04B0"/>
    <w:rsid w:val="00ED0F3F"/>
    <w:rsid w:val="00ED16C5"/>
    <w:rsid w:val="00ED2583"/>
    <w:rsid w:val="00ED2998"/>
    <w:rsid w:val="00ED2ED0"/>
    <w:rsid w:val="00ED3BA1"/>
    <w:rsid w:val="00ED4B6B"/>
    <w:rsid w:val="00ED4EC6"/>
    <w:rsid w:val="00ED53C8"/>
    <w:rsid w:val="00ED594A"/>
    <w:rsid w:val="00EE0C32"/>
    <w:rsid w:val="00EE0DAD"/>
    <w:rsid w:val="00EE1A21"/>
    <w:rsid w:val="00EE2534"/>
    <w:rsid w:val="00EE2A14"/>
    <w:rsid w:val="00EE2C6B"/>
    <w:rsid w:val="00EE3414"/>
    <w:rsid w:val="00EE3760"/>
    <w:rsid w:val="00EE3ADE"/>
    <w:rsid w:val="00EE51A7"/>
    <w:rsid w:val="00EE523A"/>
    <w:rsid w:val="00EE5559"/>
    <w:rsid w:val="00EE5FA3"/>
    <w:rsid w:val="00EE6C93"/>
    <w:rsid w:val="00EF00E5"/>
    <w:rsid w:val="00EF16C1"/>
    <w:rsid w:val="00EF25CC"/>
    <w:rsid w:val="00EF2E03"/>
    <w:rsid w:val="00EF429D"/>
    <w:rsid w:val="00EF44E0"/>
    <w:rsid w:val="00EF4988"/>
    <w:rsid w:val="00EF5A1C"/>
    <w:rsid w:val="00EF5B62"/>
    <w:rsid w:val="00EF5F04"/>
    <w:rsid w:val="00F00FE5"/>
    <w:rsid w:val="00F01208"/>
    <w:rsid w:val="00F024B9"/>
    <w:rsid w:val="00F02C5E"/>
    <w:rsid w:val="00F03511"/>
    <w:rsid w:val="00F04801"/>
    <w:rsid w:val="00F0545D"/>
    <w:rsid w:val="00F05ECE"/>
    <w:rsid w:val="00F0602D"/>
    <w:rsid w:val="00F07469"/>
    <w:rsid w:val="00F10761"/>
    <w:rsid w:val="00F10946"/>
    <w:rsid w:val="00F114E3"/>
    <w:rsid w:val="00F11A08"/>
    <w:rsid w:val="00F11FA6"/>
    <w:rsid w:val="00F12CC2"/>
    <w:rsid w:val="00F12F38"/>
    <w:rsid w:val="00F135AD"/>
    <w:rsid w:val="00F13692"/>
    <w:rsid w:val="00F14012"/>
    <w:rsid w:val="00F14ABA"/>
    <w:rsid w:val="00F14E56"/>
    <w:rsid w:val="00F16983"/>
    <w:rsid w:val="00F16ADD"/>
    <w:rsid w:val="00F16B4E"/>
    <w:rsid w:val="00F16BBF"/>
    <w:rsid w:val="00F17345"/>
    <w:rsid w:val="00F20018"/>
    <w:rsid w:val="00F20C68"/>
    <w:rsid w:val="00F22284"/>
    <w:rsid w:val="00F227E5"/>
    <w:rsid w:val="00F22C0D"/>
    <w:rsid w:val="00F22C4B"/>
    <w:rsid w:val="00F2351F"/>
    <w:rsid w:val="00F23E92"/>
    <w:rsid w:val="00F23EA8"/>
    <w:rsid w:val="00F2453B"/>
    <w:rsid w:val="00F24F27"/>
    <w:rsid w:val="00F250ED"/>
    <w:rsid w:val="00F25172"/>
    <w:rsid w:val="00F256BF"/>
    <w:rsid w:val="00F259E4"/>
    <w:rsid w:val="00F25AF2"/>
    <w:rsid w:val="00F26F6F"/>
    <w:rsid w:val="00F270B2"/>
    <w:rsid w:val="00F3081D"/>
    <w:rsid w:val="00F30E07"/>
    <w:rsid w:val="00F31EB2"/>
    <w:rsid w:val="00F324A3"/>
    <w:rsid w:val="00F348E4"/>
    <w:rsid w:val="00F34E56"/>
    <w:rsid w:val="00F34F9C"/>
    <w:rsid w:val="00F35C1A"/>
    <w:rsid w:val="00F36C84"/>
    <w:rsid w:val="00F37CBD"/>
    <w:rsid w:val="00F40A55"/>
    <w:rsid w:val="00F40E3A"/>
    <w:rsid w:val="00F426B8"/>
    <w:rsid w:val="00F43C3B"/>
    <w:rsid w:val="00F46D74"/>
    <w:rsid w:val="00F50FDB"/>
    <w:rsid w:val="00F5132B"/>
    <w:rsid w:val="00F5157A"/>
    <w:rsid w:val="00F5197D"/>
    <w:rsid w:val="00F51AE1"/>
    <w:rsid w:val="00F535FE"/>
    <w:rsid w:val="00F53984"/>
    <w:rsid w:val="00F53CF8"/>
    <w:rsid w:val="00F54868"/>
    <w:rsid w:val="00F5608B"/>
    <w:rsid w:val="00F5737B"/>
    <w:rsid w:val="00F574A6"/>
    <w:rsid w:val="00F57B75"/>
    <w:rsid w:val="00F60DFE"/>
    <w:rsid w:val="00F60F9C"/>
    <w:rsid w:val="00F6162F"/>
    <w:rsid w:val="00F620E3"/>
    <w:rsid w:val="00F6279E"/>
    <w:rsid w:val="00F6293B"/>
    <w:rsid w:val="00F6365F"/>
    <w:rsid w:val="00F64BCA"/>
    <w:rsid w:val="00F654D8"/>
    <w:rsid w:val="00F65A51"/>
    <w:rsid w:val="00F665CF"/>
    <w:rsid w:val="00F670E2"/>
    <w:rsid w:val="00F70058"/>
    <w:rsid w:val="00F7017B"/>
    <w:rsid w:val="00F710C0"/>
    <w:rsid w:val="00F732DC"/>
    <w:rsid w:val="00F741A5"/>
    <w:rsid w:val="00F75767"/>
    <w:rsid w:val="00F76008"/>
    <w:rsid w:val="00F76253"/>
    <w:rsid w:val="00F77B97"/>
    <w:rsid w:val="00F77E00"/>
    <w:rsid w:val="00F808C6"/>
    <w:rsid w:val="00F83FEF"/>
    <w:rsid w:val="00F84D51"/>
    <w:rsid w:val="00F8525F"/>
    <w:rsid w:val="00F856FD"/>
    <w:rsid w:val="00F87C79"/>
    <w:rsid w:val="00F9022F"/>
    <w:rsid w:val="00F917ED"/>
    <w:rsid w:val="00F91822"/>
    <w:rsid w:val="00F91CB5"/>
    <w:rsid w:val="00F930D8"/>
    <w:rsid w:val="00F944FF"/>
    <w:rsid w:val="00F947D9"/>
    <w:rsid w:val="00F94CC9"/>
    <w:rsid w:val="00F94DAD"/>
    <w:rsid w:val="00F953EF"/>
    <w:rsid w:val="00F95532"/>
    <w:rsid w:val="00F95A31"/>
    <w:rsid w:val="00F961DA"/>
    <w:rsid w:val="00F96785"/>
    <w:rsid w:val="00FA1D25"/>
    <w:rsid w:val="00FA2436"/>
    <w:rsid w:val="00FA2FD3"/>
    <w:rsid w:val="00FA30C4"/>
    <w:rsid w:val="00FA3EF6"/>
    <w:rsid w:val="00FA3FF4"/>
    <w:rsid w:val="00FA44A7"/>
    <w:rsid w:val="00FA4831"/>
    <w:rsid w:val="00FA6599"/>
    <w:rsid w:val="00FA68C3"/>
    <w:rsid w:val="00FA696C"/>
    <w:rsid w:val="00FA7205"/>
    <w:rsid w:val="00FA7EC4"/>
    <w:rsid w:val="00FA7ED9"/>
    <w:rsid w:val="00FB0F94"/>
    <w:rsid w:val="00FB1178"/>
    <w:rsid w:val="00FB11A8"/>
    <w:rsid w:val="00FB11F2"/>
    <w:rsid w:val="00FB1242"/>
    <w:rsid w:val="00FB1AB2"/>
    <w:rsid w:val="00FB217E"/>
    <w:rsid w:val="00FB2446"/>
    <w:rsid w:val="00FB270D"/>
    <w:rsid w:val="00FB42D5"/>
    <w:rsid w:val="00FB4A79"/>
    <w:rsid w:val="00FB671A"/>
    <w:rsid w:val="00FB69E0"/>
    <w:rsid w:val="00FB7114"/>
    <w:rsid w:val="00FB7B41"/>
    <w:rsid w:val="00FB7CF1"/>
    <w:rsid w:val="00FC02D0"/>
    <w:rsid w:val="00FC09C6"/>
    <w:rsid w:val="00FC16DA"/>
    <w:rsid w:val="00FC1BDB"/>
    <w:rsid w:val="00FC1F84"/>
    <w:rsid w:val="00FC3305"/>
    <w:rsid w:val="00FC3875"/>
    <w:rsid w:val="00FC48F4"/>
    <w:rsid w:val="00FC4A5C"/>
    <w:rsid w:val="00FC4E11"/>
    <w:rsid w:val="00FC5606"/>
    <w:rsid w:val="00FC6858"/>
    <w:rsid w:val="00FC6F8B"/>
    <w:rsid w:val="00FC7B8E"/>
    <w:rsid w:val="00FD15FF"/>
    <w:rsid w:val="00FD1975"/>
    <w:rsid w:val="00FD2820"/>
    <w:rsid w:val="00FD4FCA"/>
    <w:rsid w:val="00FD5245"/>
    <w:rsid w:val="00FD66C0"/>
    <w:rsid w:val="00FD69AE"/>
    <w:rsid w:val="00FD7C35"/>
    <w:rsid w:val="00FE059F"/>
    <w:rsid w:val="00FE0E64"/>
    <w:rsid w:val="00FE1662"/>
    <w:rsid w:val="00FE191D"/>
    <w:rsid w:val="00FE1A0A"/>
    <w:rsid w:val="00FE1DF2"/>
    <w:rsid w:val="00FE1F9D"/>
    <w:rsid w:val="00FE22DF"/>
    <w:rsid w:val="00FE280F"/>
    <w:rsid w:val="00FE2F69"/>
    <w:rsid w:val="00FE3A9F"/>
    <w:rsid w:val="00FE4107"/>
    <w:rsid w:val="00FE4138"/>
    <w:rsid w:val="00FE5861"/>
    <w:rsid w:val="00FE5A48"/>
    <w:rsid w:val="00FE6343"/>
    <w:rsid w:val="00FE643B"/>
    <w:rsid w:val="00FE7A8C"/>
    <w:rsid w:val="00FF02B7"/>
    <w:rsid w:val="00FF0E7C"/>
    <w:rsid w:val="00FF168E"/>
    <w:rsid w:val="00FF2012"/>
    <w:rsid w:val="00FF225C"/>
    <w:rsid w:val="00FF300A"/>
    <w:rsid w:val="00FF49EA"/>
    <w:rsid w:val="00FF5215"/>
    <w:rsid w:val="00FF54D9"/>
    <w:rsid w:val="00FF56A4"/>
    <w:rsid w:val="00FF5E53"/>
    <w:rsid w:val="00FF7047"/>
    <w:rsid w:val="00FF7667"/>
    <w:rsid w:val="011D0A86"/>
    <w:rsid w:val="01469121"/>
    <w:rsid w:val="017FAD50"/>
    <w:rsid w:val="01C06E25"/>
    <w:rsid w:val="01C0B898"/>
    <w:rsid w:val="01F6A17E"/>
    <w:rsid w:val="0273CC5A"/>
    <w:rsid w:val="037559A0"/>
    <w:rsid w:val="044D3EAA"/>
    <w:rsid w:val="05357E3A"/>
    <w:rsid w:val="05A942A0"/>
    <w:rsid w:val="05D528F3"/>
    <w:rsid w:val="05D64193"/>
    <w:rsid w:val="05E0AEA3"/>
    <w:rsid w:val="0625B21D"/>
    <w:rsid w:val="0678E642"/>
    <w:rsid w:val="0763664E"/>
    <w:rsid w:val="07D6FF6A"/>
    <w:rsid w:val="094B61D3"/>
    <w:rsid w:val="09577D1B"/>
    <w:rsid w:val="09D725B1"/>
    <w:rsid w:val="0A2AFE43"/>
    <w:rsid w:val="0A4BEAD0"/>
    <w:rsid w:val="0A60327E"/>
    <w:rsid w:val="0A67A2E4"/>
    <w:rsid w:val="0ABCE04E"/>
    <w:rsid w:val="0AD77ECD"/>
    <w:rsid w:val="0B4F465B"/>
    <w:rsid w:val="0BE4CF07"/>
    <w:rsid w:val="0C01EF01"/>
    <w:rsid w:val="0CE4E8EB"/>
    <w:rsid w:val="0D30F689"/>
    <w:rsid w:val="0D4B0D27"/>
    <w:rsid w:val="0D7B8A03"/>
    <w:rsid w:val="0DB842BD"/>
    <w:rsid w:val="0E9A2A0F"/>
    <w:rsid w:val="0EC9A0D8"/>
    <w:rsid w:val="0F025391"/>
    <w:rsid w:val="0F35611D"/>
    <w:rsid w:val="0F3709CD"/>
    <w:rsid w:val="0F7F1F5D"/>
    <w:rsid w:val="0F834D8A"/>
    <w:rsid w:val="10ABAED7"/>
    <w:rsid w:val="10EAD797"/>
    <w:rsid w:val="113FCFC2"/>
    <w:rsid w:val="11520091"/>
    <w:rsid w:val="117AB338"/>
    <w:rsid w:val="11C0F2F2"/>
    <w:rsid w:val="12204A09"/>
    <w:rsid w:val="1225A18B"/>
    <w:rsid w:val="123E3D94"/>
    <w:rsid w:val="132A6751"/>
    <w:rsid w:val="133D803E"/>
    <w:rsid w:val="1405BE0F"/>
    <w:rsid w:val="14BFA12A"/>
    <w:rsid w:val="161F6F34"/>
    <w:rsid w:val="1636C0F5"/>
    <w:rsid w:val="172A508A"/>
    <w:rsid w:val="182EDDBA"/>
    <w:rsid w:val="18340734"/>
    <w:rsid w:val="183BC26B"/>
    <w:rsid w:val="19057C48"/>
    <w:rsid w:val="19C365B1"/>
    <w:rsid w:val="19F26186"/>
    <w:rsid w:val="19FF56CE"/>
    <w:rsid w:val="1A299B0E"/>
    <w:rsid w:val="1A671711"/>
    <w:rsid w:val="1A7ADE83"/>
    <w:rsid w:val="1B487A14"/>
    <w:rsid w:val="1BD807C8"/>
    <w:rsid w:val="1BE6B760"/>
    <w:rsid w:val="1C6D1E55"/>
    <w:rsid w:val="1C85DD20"/>
    <w:rsid w:val="1C8E3FD9"/>
    <w:rsid w:val="1D171DEF"/>
    <w:rsid w:val="1D7B379B"/>
    <w:rsid w:val="1DE0AFEB"/>
    <w:rsid w:val="1E1E0F85"/>
    <w:rsid w:val="1E662ED6"/>
    <w:rsid w:val="1EFBFF2B"/>
    <w:rsid w:val="20B45268"/>
    <w:rsid w:val="21081CC4"/>
    <w:rsid w:val="21814B1F"/>
    <w:rsid w:val="21AB2C83"/>
    <w:rsid w:val="21CC4B19"/>
    <w:rsid w:val="21E7723A"/>
    <w:rsid w:val="22188993"/>
    <w:rsid w:val="2257D785"/>
    <w:rsid w:val="22FCA632"/>
    <w:rsid w:val="23144694"/>
    <w:rsid w:val="238CE61E"/>
    <w:rsid w:val="241B72A3"/>
    <w:rsid w:val="242470F2"/>
    <w:rsid w:val="243281C3"/>
    <w:rsid w:val="253151D2"/>
    <w:rsid w:val="25A72C04"/>
    <w:rsid w:val="2658FAEB"/>
    <w:rsid w:val="26B72326"/>
    <w:rsid w:val="26C319FD"/>
    <w:rsid w:val="2720BCD6"/>
    <w:rsid w:val="27D2F0F5"/>
    <w:rsid w:val="28239F30"/>
    <w:rsid w:val="28270E1C"/>
    <w:rsid w:val="28DC84F8"/>
    <w:rsid w:val="2A0DE62F"/>
    <w:rsid w:val="2A460124"/>
    <w:rsid w:val="2A6A70E5"/>
    <w:rsid w:val="2ACE59FA"/>
    <w:rsid w:val="2B0E206A"/>
    <w:rsid w:val="2B2535CD"/>
    <w:rsid w:val="2BB7E3AE"/>
    <w:rsid w:val="2BE944B1"/>
    <w:rsid w:val="2C798204"/>
    <w:rsid w:val="2CE26E92"/>
    <w:rsid w:val="2D3D5CB0"/>
    <w:rsid w:val="2D447D03"/>
    <w:rsid w:val="2E11F4FF"/>
    <w:rsid w:val="2E6A4324"/>
    <w:rsid w:val="2EC56F7D"/>
    <w:rsid w:val="2EC9F882"/>
    <w:rsid w:val="2F0C85A0"/>
    <w:rsid w:val="2F2FBD8C"/>
    <w:rsid w:val="2FCA45F7"/>
    <w:rsid w:val="2FECBAB8"/>
    <w:rsid w:val="3060C6D9"/>
    <w:rsid w:val="309BE227"/>
    <w:rsid w:val="30CBF355"/>
    <w:rsid w:val="30D822DA"/>
    <w:rsid w:val="30DE6642"/>
    <w:rsid w:val="30E9DED8"/>
    <w:rsid w:val="31A5E05E"/>
    <w:rsid w:val="31EDF7B2"/>
    <w:rsid w:val="3201303F"/>
    <w:rsid w:val="32492C40"/>
    <w:rsid w:val="328C3F73"/>
    <w:rsid w:val="331E62C4"/>
    <w:rsid w:val="33EE4D4E"/>
    <w:rsid w:val="33FF2BAC"/>
    <w:rsid w:val="340037C2"/>
    <w:rsid w:val="34830788"/>
    <w:rsid w:val="348ACFE4"/>
    <w:rsid w:val="34DD247A"/>
    <w:rsid w:val="35171727"/>
    <w:rsid w:val="353B29BD"/>
    <w:rsid w:val="35937BC1"/>
    <w:rsid w:val="35BF0531"/>
    <w:rsid w:val="35EFEA6B"/>
    <w:rsid w:val="36875C3B"/>
    <w:rsid w:val="36AC9819"/>
    <w:rsid w:val="3776827F"/>
    <w:rsid w:val="395C1A57"/>
    <w:rsid w:val="39A89F55"/>
    <w:rsid w:val="3A4A39B5"/>
    <w:rsid w:val="3A8FB02F"/>
    <w:rsid w:val="3B2124EE"/>
    <w:rsid w:val="3B713106"/>
    <w:rsid w:val="3BC21861"/>
    <w:rsid w:val="3C0CD36C"/>
    <w:rsid w:val="3C377B71"/>
    <w:rsid w:val="3C40755A"/>
    <w:rsid w:val="3C9073F9"/>
    <w:rsid w:val="3DA8AA6F"/>
    <w:rsid w:val="3DB5B348"/>
    <w:rsid w:val="3DF4449D"/>
    <w:rsid w:val="3E0B7F3A"/>
    <w:rsid w:val="3E412DE4"/>
    <w:rsid w:val="3F146A9D"/>
    <w:rsid w:val="403E9E7B"/>
    <w:rsid w:val="407F965E"/>
    <w:rsid w:val="41D74E45"/>
    <w:rsid w:val="424226AF"/>
    <w:rsid w:val="42506CC3"/>
    <w:rsid w:val="42B35394"/>
    <w:rsid w:val="432FFE8A"/>
    <w:rsid w:val="43C00FFA"/>
    <w:rsid w:val="43E903FE"/>
    <w:rsid w:val="43EBF0F2"/>
    <w:rsid w:val="44853B43"/>
    <w:rsid w:val="44F10547"/>
    <w:rsid w:val="454E12DA"/>
    <w:rsid w:val="4558CED8"/>
    <w:rsid w:val="45B3389B"/>
    <w:rsid w:val="462F4B36"/>
    <w:rsid w:val="46493103"/>
    <w:rsid w:val="473BE4D3"/>
    <w:rsid w:val="47D75EF2"/>
    <w:rsid w:val="48219F7B"/>
    <w:rsid w:val="48390654"/>
    <w:rsid w:val="48393427"/>
    <w:rsid w:val="49259DEF"/>
    <w:rsid w:val="493077CD"/>
    <w:rsid w:val="4963CCBF"/>
    <w:rsid w:val="49ADF316"/>
    <w:rsid w:val="49BBB75E"/>
    <w:rsid w:val="4A2E0FA4"/>
    <w:rsid w:val="4AEB8C2A"/>
    <w:rsid w:val="4AF8BCF9"/>
    <w:rsid w:val="4B3AB508"/>
    <w:rsid w:val="4B602411"/>
    <w:rsid w:val="4B87B5BE"/>
    <w:rsid w:val="4BAB9CE6"/>
    <w:rsid w:val="4C682380"/>
    <w:rsid w:val="4CB13194"/>
    <w:rsid w:val="4D37C153"/>
    <w:rsid w:val="4D768397"/>
    <w:rsid w:val="4F08C90B"/>
    <w:rsid w:val="4F0B052D"/>
    <w:rsid w:val="4FF7D720"/>
    <w:rsid w:val="4FFE915D"/>
    <w:rsid w:val="5017F572"/>
    <w:rsid w:val="502C36C4"/>
    <w:rsid w:val="50713F96"/>
    <w:rsid w:val="5084E63E"/>
    <w:rsid w:val="50A9623C"/>
    <w:rsid w:val="50AEEC06"/>
    <w:rsid w:val="52156FC3"/>
    <w:rsid w:val="521903E9"/>
    <w:rsid w:val="522E2EE8"/>
    <w:rsid w:val="524C4991"/>
    <w:rsid w:val="52B5423C"/>
    <w:rsid w:val="5313BB09"/>
    <w:rsid w:val="5379B47C"/>
    <w:rsid w:val="53FEE342"/>
    <w:rsid w:val="54792B9A"/>
    <w:rsid w:val="54E747D0"/>
    <w:rsid w:val="55374AE0"/>
    <w:rsid w:val="55899EE3"/>
    <w:rsid w:val="561912EC"/>
    <w:rsid w:val="57010AF9"/>
    <w:rsid w:val="57305E65"/>
    <w:rsid w:val="57B086DC"/>
    <w:rsid w:val="585AB117"/>
    <w:rsid w:val="588E7354"/>
    <w:rsid w:val="58D8DC9D"/>
    <w:rsid w:val="5925DC8C"/>
    <w:rsid w:val="5930CAFC"/>
    <w:rsid w:val="59EC3B87"/>
    <w:rsid w:val="5A28B5F5"/>
    <w:rsid w:val="5AE2089E"/>
    <w:rsid w:val="5B3F55B2"/>
    <w:rsid w:val="5C881B45"/>
    <w:rsid w:val="5CAE3042"/>
    <w:rsid w:val="5D34C298"/>
    <w:rsid w:val="5DA2496D"/>
    <w:rsid w:val="5DAAB5AF"/>
    <w:rsid w:val="5DEDB6A4"/>
    <w:rsid w:val="5DF11A7B"/>
    <w:rsid w:val="5E40E452"/>
    <w:rsid w:val="5EB8CD40"/>
    <w:rsid w:val="5EC4B22F"/>
    <w:rsid w:val="5F1105EE"/>
    <w:rsid w:val="6002172C"/>
    <w:rsid w:val="60FBA011"/>
    <w:rsid w:val="616DFC2D"/>
    <w:rsid w:val="619719F9"/>
    <w:rsid w:val="619D72F2"/>
    <w:rsid w:val="61F8077C"/>
    <w:rsid w:val="62C184A5"/>
    <w:rsid w:val="62C691BA"/>
    <w:rsid w:val="6394E086"/>
    <w:rsid w:val="649FD691"/>
    <w:rsid w:val="67BD1379"/>
    <w:rsid w:val="68A19231"/>
    <w:rsid w:val="68B3F2ED"/>
    <w:rsid w:val="68C43215"/>
    <w:rsid w:val="68DD6DF1"/>
    <w:rsid w:val="6A413271"/>
    <w:rsid w:val="6A51F448"/>
    <w:rsid w:val="6A5364E4"/>
    <w:rsid w:val="6A7EF65A"/>
    <w:rsid w:val="6AA77CAB"/>
    <w:rsid w:val="6B350D77"/>
    <w:rsid w:val="6B8335C8"/>
    <w:rsid w:val="6C3D8336"/>
    <w:rsid w:val="6C7C686F"/>
    <w:rsid w:val="6CB951D6"/>
    <w:rsid w:val="6CD6AA1B"/>
    <w:rsid w:val="6D02949C"/>
    <w:rsid w:val="6D09D69A"/>
    <w:rsid w:val="6D696885"/>
    <w:rsid w:val="6E51EE11"/>
    <w:rsid w:val="6E5F7239"/>
    <w:rsid w:val="6E9E8791"/>
    <w:rsid w:val="6F20D273"/>
    <w:rsid w:val="6F42D57A"/>
    <w:rsid w:val="6F7D1916"/>
    <w:rsid w:val="6FC6FF27"/>
    <w:rsid w:val="708A03CE"/>
    <w:rsid w:val="71E716E5"/>
    <w:rsid w:val="72558556"/>
    <w:rsid w:val="726531FD"/>
    <w:rsid w:val="72DDBF3F"/>
    <w:rsid w:val="72FC9D56"/>
    <w:rsid w:val="73126A85"/>
    <w:rsid w:val="731CFCF9"/>
    <w:rsid w:val="73522911"/>
    <w:rsid w:val="73ABB40C"/>
    <w:rsid w:val="73AC778E"/>
    <w:rsid w:val="740ED4D5"/>
    <w:rsid w:val="7457972C"/>
    <w:rsid w:val="7477E8E5"/>
    <w:rsid w:val="753C2005"/>
    <w:rsid w:val="755161C3"/>
    <w:rsid w:val="757378EA"/>
    <w:rsid w:val="758FE340"/>
    <w:rsid w:val="75900326"/>
    <w:rsid w:val="768A99A6"/>
    <w:rsid w:val="7895DF58"/>
    <w:rsid w:val="79385E27"/>
    <w:rsid w:val="7957E07F"/>
    <w:rsid w:val="795F059A"/>
    <w:rsid w:val="79BA0E88"/>
    <w:rsid w:val="7A3C7603"/>
    <w:rsid w:val="7A84EAF2"/>
    <w:rsid w:val="7B27A03B"/>
    <w:rsid w:val="7B4E0F92"/>
    <w:rsid w:val="7BB9D17E"/>
    <w:rsid w:val="7C7E1B68"/>
    <w:rsid w:val="7C868EBF"/>
    <w:rsid w:val="7D1A1C52"/>
    <w:rsid w:val="7EEB7293"/>
    <w:rsid w:val="7FC7333D"/>
    <w:rsid w:val="7FFDA61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950C"/>
  <w15:chartTrackingRefBased/>
  <w15:docId w15:val="{8611D723-BAD1-4DA3-89D2-BD7AD33A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B1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B1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B135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135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135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135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135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135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135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B135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B135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B135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B135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B135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B135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B135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B135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B135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B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135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B135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135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B1350"/>
    <w:pPr>
      <w:spacing w:before="160"/>
      <w:jc w:val="center"/>
    </w:pPr>
    <w:rPr>
      <w:i/>
      <w:iCs/>
      <w:color w:val="404040" w:themeColor="text1" w:themeTint="BF"/>
    </w:rPr>
  </w:style>
  <w:style w:type="character" w:customStyle="1" w:styleId="TsitaatMrk">
    <w:name w:val="Tsitaat Märk"/>
    <w:basedOn w:val="Liguvaikefont"/>
    <w:link w:val="Tsitaat"/>
    <w:uiPriority w:val="29"/>
    <w:rsid w:val="00DB1350"/>
    <w:rPr>
      <w:i/>
      <w:iCs/>
      <w:color w:val="404040" w:themeColor="text1" w:themeTint="BF"/>
    </w:rPr>
  </w:style>
  <w:style w:type="paragraph" w:styleId="Loendilik">
    <w:name w:val="List Paragraph"/>
    <w:basedOn w:val="Normaallaad"/>
    <w:uiPriority w:val="34"/>
    <w:qFormat/>
    <w:rsid w:val="00DB1350"/>
    <w:pPr>
      <w:ind w:left="720"/>
      <w:contextualSpacing/>
    </w:pPr>
  </w:style>
  <w:style w:type="character" w:styleId="Selgeltmrgatavrhutus">
    <w:name w:val="Intense Emphasis"/>
    <w:basedOn w:val="Liguvaikefont"/>
    <w:uiPriority w:val="21"/>
    <w:qFormat/>
    <w:rsid w:val="00DB1350"/>
    <w:rPr>
      <w:i/>
      <w:iCs/>
      <w:color w:val="0F4761" w:themeColor="accent1" w:themeShade="BF"/>
    </w:rPr>
  </w:style>
  <w:style w:type="paragraph" w:styleId="Selgeltmrgatavtsitaat">
    <w:name w:val="Intense Quote"/>
    <w:basedOn w:val="Normaallaad"/>
    <w:next w:val="Normaallaad"/>
    <w:link w:val="SelgeltmrgatavtsitaatMrk"/>
    <w:uiPriority w:val="30"/>
    <w:qFormat/>
    <w:rsid w:val="00DB1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1350"/>
    <w:rPr>
      <w:i/>
      <w:iCs/>
      <w:color w:val="0F4761" w:themeColor="accent1" w:themeShade="BF"/>
    </w:rPr>
  </w:style>
  <w:style w:type="character" w:styleId="Selgeltmrgatavviide">
    <w:name w:val="Intense Reference"/>
    <w:basedOn w:val="Liguvaikefont"/>
    <w:uiPriority w:val="32"/>
    <w:qFormat/>
    <w:rsid w:val="00DB1350"/>
    <w:rPr>
      <w:b/>
      <w:bCs/>
      <w:smallCaps/>
      <w:color w:val="0F4761" w:themeColor="accent1" w:themeShade="BF"/>
      <w:spacing w:val="5"/>
    </w:rPr>
  </w:style>
  <w:style w:type="paragraph" w:customStyle="1" w:styleId="Default">
    <w:name w:val="Default"/>
    <w:rsid w:val="00DB135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DB1350"/>
    <w:rPr>
      <w:color w:val="467886" w:themeColor="hyperlink"/>
      <w:u w:val="single"/>
    </w:rPr>
  </w:style>
  <w:style w:type="character" w:styleId="Lahendamatamainimine">
    <w:name w:val="Unresolved Mention"/>
    <w:basedOn w:val="Liguvaikefont"/>
    <w:uiPriority w:val="99"/>
    <w:semiHidden/>
    <w:unhideWhenUsed/>
    <w:rsid w:val="00DB1350"/>
    <w:rPr>
      <w:color w:val="605E5C"/>
      <w:shd w:val="clear" w:color="auto" w:fill="E1DFDD"/>
    </w:rPr>
  </w:style>
  <w:style w:type="paragraph" w:styleId="Allmrkusetekst">
    <w:name w:val="footnote text"/>
    <w:basedOn w:val="Normaallaad"/>
    <w:link w:val="AllmrkusetekstMrk"/>
    <w:uiPriority w:val="99"/>
    <w:semiHidden/>
    <w:unhideWhenUsed/>
    <w:rsid w:val="00727B5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27B59"/>
    <w:rPr>
      <w:sz w:val="20"/>
      <w:szCs w:val="20"/>
    </w:rPr>
  </w:style>
  <w:style w:type="character" w:styleId="Allmrkuseviide">
    <w:name w:val="footnote reference"/>
    <w:basedOn w:val="Liguvaikefont"/>
    <w:uiPriority w:val="99"/>
    <w:semiHidden/>
    <w:unhideWhenUsed/>
    <w:rsid w:val="00727B59"/>
    <w:rPr>
      <w:vertAlign w:val="superscript"/>
    </w:rPr>
  </w:style>
  <w:style w:type="paragraph" w:styleId="Redaktsioon">
    <w:name w:val="Revision"/>
    <w:hidden/>
    <w:uiPriority w:val="99"/>
    <w:semiHidden/>
    <w:rsid w:val="00E83150"/>
    <w:pPr>
      <w:spacing w:after="0" w:line="240" w:lineRule="auto"/>
    </w:pPr>
  </w:style>
  <w:style w:type="character" w:styleId="Kommentaariviide">
    <w:name w:val="annotation reference"/>
    <w:basedOn w:val="Liguvaikefont"/>
    <w:uiPriority w:val="99"/>
    <w:semiHidden/>
    <w:unhideWhenUsed/>
    <w:rsid w:val="00E83150"/>
    <w:rPr>
      <w:sz w:val="16"/>
      <w:szCs w:val="16"/>
    </w:rPr>
  </w:style>
  <w:style w:type="paragraph" w:styleId="Kommentaaritekst">
    <w:name w:val="annotation text"/>
    <w:basedOn w:val="Normaallaad"/>
    <w:link w:val="KommentaaritekstMrk"/>
    <w:uiPriority w:val="99"/>
    <w:unhideWhenUsed/>
    <w:rsid w:val="00E83150"/>
    <w:pPr>
      <w:spacing w:line="240" w:lineRule="auto"/>
    </w:pPr>
    <w:rPr>
      <w:sz w:val="20"/>
      <w:szCs w:val="20"/>
    </w:rPr>
  </w:style>
  <w:style w:type="character" w:customStyle="1" w:styleId="KommentaaritekstMrk">
    <w:name w:val="Kommentaari tekst Märk"/>
    <w:basedOn w:val="Liguvaikefont"/>
    <w:link w:val="Kommentaaritekst"/>
    <w:uiPriority w:val="99"/>
    <w:rsid w:val="00E83150"/>
    <w:rPr>
      <w:sz w:val="20"/>
      <w:szCs w:val="20"/>
    </w:rPr>
  </w:style>
  <w:style w:type="paragraph" w:styleId="Kommentaariteema">
    <w:name w:val="annotation subject"/>
    <w:basedOn w:val="Kommentaaritekst"/>
    <w:next w:val="Kommentaaritekst"/>
    <w:link w:val="KommentaariteemaMrk"/>
    <w:uiPriority w:val="99"/>
    <w:semiHidden/>
    <w:unhideWhenUsed/>
    <w:rsid w:val="00E83150"/>
    <w:rPr>
      <w:b/>
      <w:bCs/>
    </w:rPr>
  </w:style>
  <w:style w:type="character" w:customStyle="1" w:styleId="KommentaariteemaMrk">
    <w:name w:val="Kommentaari teema Märk"/>
    <w:basedOn w:val="KommentaaritekstMrk"/>
    <w:link w:val="Kommentaariteema"/>
    <w:uiPriority w:val="99"/>
    <w:semiHidden/>
    <w:rsid w:val="00E83150"/>
    <w:rPr>
      <w:b/>
      <w:bCs/>
      <w:sz w:val="20"/>
      <w:szCs w:val="20"/>
    </w:rPr>
  </w:style>
  <w:style w:type="paragraph" w:styleId="Lpumrkusetekst">
    <w:name w:val="endnote text"/>
    <w:basedOn w:val="Normaallaad"/>
    <w:link w:val="LpumrkusetekstMrk"/>
    <w:uiPriority w:val="99"/>
    <w:semiHidden/>
    <w:unhideWhenUsed/>
    <w:rsid w:val="0009154B"/>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09154B"/>
    <w:rPr>
      <w:sz w:val="20"/>
      <w:szCs w:val="20"/>
    </w:rPr>
  </w:style>
  <w:style w:type="character" w:styleId="Lpumrkuseviide">
    <w:name w:val="endnote reference"/>
    <w:basedOn w:val="Liguvaikefont"/>
    <w:uiPriority w:val="99"/>
    <w:semiHidden/>
    <w:unhideWhenUsed/>
    <w:rsid w:val="0009154B"/>
    <w:rPr>
      <w:vertAlign w:val="superscript"/>
    </w:rPr>
  </w:style>
  <w:style w:type="paragraph" w:styleId="Pis">
    <w:name w:val="header"/>
    <w:basedOn w:val="Normaallaad"/>
    <w:link w:val="PisMrk"/>
    <w:uiPriority w:val="99"/>
    <w:unhideWhenUsed/>
    <w:rsid w:val="00BC7AF7"/>
    <w:pPr>
      <w:tabs>
        <w:tab w:val="center" w:pos="4536"/>
        <w:tab w:val="right" w:pos="9072"/>
      </w:tabs>
      <w:spacing w:after="0" w:line="240" w:lineRule="auto"/>
    </w:pPr>
  </w:style>
  <w:style w:type="character" w:customStyle="1" w:styleId="PisMrk">
    <w:name w:val="Päis Märk"/>
    <w:basedOn w:val="Liguvaikefont"/>
    <w:link w:val="Pis"/>
    <w:uiPriority w:val="99"/>
    <w:rsid w:val="00BC7AF7"/>
  </w:style>
  <w:style w:type="paragraph" w:styleId="Jalus">
    <w:name w:val="footer"/>
    <w:basedOn w:val="Normaallaad"/>
    <w:link w:val="JalusMrk"/>
    <w:uiPriority w:val="99"/>
    <w:unhideWhenUsed/>
    <w:rsid w:val="00BC7AF7"/>
    <w:pPr>
      <w:tabs>
        <w:tab w:val="center" w:pos="4536"/>
        <w:tab w:val="right" w:pos="9072"/>
      </w:tabs>
      <w:spacing w:after="0" w:line="240" w:lineRule="auto"/>
    </w:pPr>
  </w:style>
  <w:style w:type="character" w:customStyle="1" w:styleId="JalusMrk">
    <w:name w:val="Jalus Märk"/>
    <w:basedOn w:val="Liguvaikefont"/>
    <w:link w:val="Jalus"/>
    <w:uiPriority w:val="99"/>
    <w:rsid w:val="00BC7AF7"/>
  </w:style>
  <w:style w:type="character" w:styleId="Klastatudhperlink">
    <w:name w:val="FollowedHyperlink"/>
    <w:basedOn w:val="Liguvaikefont"/>
    <w:uiPriority w:val="99"/>
    <w:semiHidden/>
    <w:unhideWhenUsed/>
    <w:rsid w:val="00BF715E"/>
    <w:rPr>
      <w:color w:val="96607D" w:themeColor="followedHyperlink"/>
      <w:u w:val="single"/>
    </w:rPr>
  </w:style>
  <w:style w:type="paragraph" w:styleId="Normaallaadveeb">
    <w:name w:val="Normal (Web)"/>
    <w:basedOn w:val="Normaallaad"/>
    <w:uiPriority w:val="99"/>
    <w:semiHidden/>
    <w:unhideWhenUsed/>
    <w:rsid w:val="009677A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Tugev">
    <w:name w:val="Strong"/>
    <w:basedOn w:val="Liguvaikefont"/>
    <w:uiPriority w:val="22"/>
    <w:qFormat/>
    <w:rsid w:val="009677A8"/>
    <w:rPr>
      <w:b/>
      <w:bCs/>
    </w:rPr>
  </w:style>
  <w:style w:type="table" w:styleId="Kontuurtabel">
    <w:name w:val="Table Grid"/>
    <w:basedOn w:val="Normaaltabel"/>
    <w:uiPriority w:val="39"/>
    <w:rsid w:val="004E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1A2229"/>
    <w:pPr>
      <w:spacing w:after="200" w:line="240" w:lineRule="auto"/>
    </w:pPr>
    <w:rPr>
      <w:i/>
      <w:iCs/>
      <w:color w:val="0E2841" w:themeColor="text2"/>
      <w:sz w:val="18"/>
      <w:szCs w:val="18"/>
    </w:rPr>
  </w:style>
  <w:style w:type="character" w:styleId="Mainimine">
    <w:name w:val="Mention"/>
    <w:basedOn w:val="Liguvaikefont"/>
    <w:uiPriority w:val="99"/>
    <w:unhideWhenUsed/>
    <w:rsid w:val="003A73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02069">
      <w:bodyDiv w:val="1"/>
      <w:marLeft w:val="0"/>
      <w:marRight w:val="0"/>
      <w:marTop w:val="0"/>
      <w:marBottom w:val="0"/>
      <w:divBdr>
        <w:top w:val="none" w:sz="0" w:space="0" w:color="auto"/>
        <w:left w:val="none" w:sz="0" w:space="0" w:color="auto"/>
        <w:bottom w:val="none" w:sz="0" w:space="0" w:color="auto"/>
        <w:right w:val="none" w:sz="0" w:space="0" w:color="auto"/>
      </w:divBdr>
    </w:div>
    <w:div w:id="1039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le.uusna-rannap@kliimaministeer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lauk@kliimaministeerium.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uno.hilimon@kliimaministeerium.ee" TargetMode="External"/><Relationship Id="rId4" Type="http://schemas.openxmlformats.org/officeDocument/2006/relationships/settings" Target="settings.xml"/><Relationship Id="rId9" Type="http://schemas.openxmlformats.org/officeDocument/2006/relationships/hyperlink" Target="mailto:hans.kalmer@kliimaministeerium.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ublic.tableau.com/app/profile/keskkonnaamet/viz/Kohalikeomavalitsusteeelarvessekantavkeskkonnatasu2022-2025/TabelKOVtasudest" TargetMode="External"/><Relationship Id="rId13" Type="http://schemas.openxmlformats.org/officeDocument/2006/relationships/hyperlink" Target="https://www.riigiteataja.ee/akt/128122024069?leiaKehtiv" TargetMode="External"/><Relationship Id="rId18" Type="http://schemas.openxmlformats.org/officeDocument/2006/relationships/hyperlink" Target="https://arenguseire.ee/wp-content/uploads/2025/08/2025_kes-voidab-ja-kes-maksab-kinni-ulemineku-taastuvenergiale_uuring.pdf" TargetMode="External"/><Relationship Id="rId3" Type="http://schemas.openxmlformats.org/officeDocument/2006/relationships/hyperlink" Target="https://kliimaministeerium.ee/sites/default/files/documents/2026-03/Modelling%20the%20Electricity%20Exchange%20Price%202026%20-%202050.pdf" TargetMode="External"/><Relationship Id="rId7" Type="http://schemas.openxmlformats.org/officeDocument/2006/relationships/hyperlink" Target="https://www.riigiteataja.ee/akt/108072025046" TargetMode="External"/><Relationship Id="rId12" Type="http://schemas.openxmlformats.org/officeDocument/2006/relationships/hyperlink" Target="https://www.riigiteataja.ee/akt/121022019003?leiaKehtiv" TargetMode="External"/><Relationship Id="rId17" Type="http://schemas.openxmlformats.org/officeDocument/2006/relationships/hyperlink" Target="https://build-up.ec.europa.eu/en/resources-and-tools/publications/increasing-benefit-sharing-renewable-energy-projects" TargetMode="External"/><Relationship Id="rId2" Type="http://schemas.openxmlformats.org/officeDocument/2006/relationships/hyperlink" Target="https://www.riigiteataja.ee/akt/118032026031?leiaKehtiv" TargetMode="External"/><Relationship Id="rId16" Type="http://schemas.openxmlformats.org/officeDocument/2006/relationships/hyperlink" Target="https://keskkonnaportaal.ee/et/teemad/taastuvenergia/tuuleenergia" TargetMode="External"/><Relationship Id="rId1" Type="http://schemas.openxmlformats.org/officeDocument/2006/relationships/hyperlink" Target="https://kliimaministeerium.ee/sites/default/files/documents/2026-01/ENMAK%202035_1.pdf" TargetMode="External"/><Relationship Id="rId6" Type="http://schemas.openxmlformats.org/officeDocument/2006/relationships/hyperlink" Target="https://www.riigiteataja.ee/akt/108072025046" TargetMode="External"/><Relationship Id="rId11" Type="http://schemas.openxmlformats.org/officeDocument/2006/relationships/hyperlink" Target="https://ens.dk/tilskud-og-puljer/fremme-af-udbygning-med-vindmoeller-og-solceller/groen-pulje" TargetMode="External"/><Relationship Id="rId5" Type="http://schemas.openxmlformats.org/officeDocument/2006/relationships/hyperlink" Target="https://keskkonnaportaal.ee/et/teemad/taastuvenergia/tuuleenergia/tuulikutasud" TargetMode="External"/><Relationship Id="rId15" Type="http://schemas.openxmlformats.org/officeDocument/2006/relationships/hyperlink" Target="https://eur-lex.europa.eu/legal-content/ET/TXT/PDF/?uri=OJ:L_202302413" TargetMode="External"/><Relationship Id="rId10" Type="http://schemas.openxmlformats.org/officeDocument/2006/relationships/hyperlink" Target="https://www.energetskiportal.com/slovenia-passes-a-regulation-to-boost-the-use-of-wind-energy-in-municipalities/?utm_source=chatgpt.com" TargetMode="External"/><Relationship Id="rId4" Type="http://schemas.openxmlformats.org/officeDocument/2006/relationships/hyperlink" Target="https://kliimaministeerium.ee/sites/default/files/documents/2026-03/Modelling%20the%20Electricity%20Exchange%20Price%202026%20-%202050.pdf" TargetMode="External"/><Relationship Id="rId9" Type="http://schemas.openxmlformats.org/officeDocument/2006/relationships/hyperlink" Target="https://www.riigiteataja.ee/akt/118122025022" TargetMode="External"/><Relationship Id="rId14" Type="http://schemas.openxmlformats.org/officeDocument/2006/relationships/hyperlink" Target="https://www.riigiteataja.ee/akt/108072025058" TargetMode="External"/></Relationships>
</file>

<file path=word/documenttasks/documenttasks1.xml><?xml version="1.0" encoding="utf-8"?>
<t:Tasks xmlns:t="http://schemas.microsoft.com/office/tasks/2019/documenttasks" xmlns:oel="http://schemas.microsoft.com/office/2019/extlst">
  <t:Task id="{E83A2502-3405-4BE9-855C-EEEE1A65FAFC}">
    <t:Anchor>
      <t:Comment id="1219427154"/>
    </t:Anchor>
    <t:History>
      <t:Event id="{2ADB98B9-1ED5-42C2-9D09-85E219F54AF3}" time="2026-03-30T14:47:41.008Z">
        <t:Attribution userId="S::Tauno.Hilimon@kliimaministeerium.ee::85e10f48-2b33-4cf4-92b8-a89c9b678014" userProvider="AD" userName="Tauno Hilimon"/>
        <t:Anchor>
          <t:Comment id="1219427154"/>
        </t:Anchor>
        <t:Create/>
      </t:Event>
      <t:Event id="{24F17CB0-20DF-4880-9F16-4774C8A16C5E}" time="2026-03-30T14:47:41.008Z">
        <t:Attribution userId="S::Tauno.Hilimon@kliimaministeerium.ee::85e10f48-2b33-4cf4-92b8-a89c9b678014" userProvider="AD" userName="Tauno Hilimon"/>
        <t:Anchor>
          <t:Comment id="1219427154"/>
        </t:Anchor>
        <t:Assign userId="S::Rene.Lauk@envir.ee::2e99c53f-5183-4d3b-a264-a8eb59d30573" userProvider="AD" userName="Rene Lauk"/>
      </t:Event>
      <t:Event id="{3D24183F-7FC1-4B3F-BEB5-5EE172470ADC}" time="2026-03-30T14:47:41.008Z">
        <t:Attribution userId="S::Tauno.Hilimon@kliimaministeerium.ee::85e10f48-2b33-4cf4-92b8-a89c9b678014" userProvider="AD" userName="Tauno Hilimon"/>
        <t:Anchor>
          <t:Comment id="1219427154"/>
        </t:Anchor>
        <t:SetTitle title="@Rene Lauk palun täienda seda osa. Siin pole vaja sisulisi selgitusi väga, pigem selline õiguslik ja lühike teks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3986-8082-4BF5-B745-298E487F919A}">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239</TotalTime>
  <Pages>15</Pages>
  <Words>6380</Words>
  <Characters>37007</Characters>
  <Application>Microsoft Office Word</Application>
  <DocSecurity>0</DocSecurity>
  <Lines>308</Lines>
  <Paragraphs>86</Paragraphs>
  <ScaleCrop>false</ScaleCrop>
  <HeadingPairs>
    <vt:vector size="2" baseType="variant">
      <vt:variant>
        <vt:lpstr>Pealkiri</vt:lpstr>
      </vt:variant>
      <vt:variant>
        <vt:i4>1</vt:i4>
      </vt:variant>
    </vt:vector>
  </HeadingPairs>
  <TitlesOfParts>
    <vt:vector size="1" baseType="lpstr">
      <vt:lpstr>20260504KOV meede_SK.docx</vt:lpstr>
    </vt:vector>
  </TitlesOfParts>
  <Company>KeMIT</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20260504KOV meede_SK.docx</dc:title>
  <dc:subject/>
  <dc:creator>Kaili Kuusk</dc:creator>
  <dc:description/>
  <cp:lastModifiedBy>Sille Uusna-Rannap</cp:lastModifiedBy>
  <cp:revision>36</cp:revision>
  <cp:lastPrinted>2025-02-21T04:58:00Z</cp:lastPrinted>
  <dcterms:created xsi:type="dcterms:W3CDTF">2026-05-04T09:47:00Z</dcterms:created>
  <dcterms:modified xsi:type="dcterms:W3CDTF">2026-05-12T08:03:00Z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2025-06-30T07:50:58Z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f651f9cb-83a4-41cf-8622-bfd6500d599f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